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8F7" w:rsidRDefault="006168F7" w:rsidP="006168F7">
      <w:pPr>
        <w:spacing w:after="0" w:line="276" w:lineRule="auto"/>
        <w:rPr>
          <w:rFonts w:cs="Times New Roman"/>
          <w:b/>
          <w:caps/>
          <w:sz w:val="72"/>
        </w:rPr>
      </w:pPr>
      <w:bookmarkStart w:id="0" w:name="_GoBack"/>
      <w:bookmarkEnd w:id="0"/>
    </w:p>
    <w:p w:rsidR="00ED4DCC" w:rsidRDefault="003247EB" w:rsidP="00036BF2">
      <w:pPr>
        <w:spacing w:after="0" w:line="276" w:lineRule="auto"/>
        <w:rPr>
          <w:rFonts w:cs="Times New Roman"/>
          <w:b/>
          <w:caps/>
          <w:sz w:val="72"/>
        </w:rPr>
      </w:pPr>
      <w:r>
        <w:rPr>
          <w:rFonts w:cs="Times New Roman"/>
          <w:b/>
          <w:caps/>
          <w:sz w:val="72"/>
        </w:rPr>
        <w:t>Economics</w:t>
      </w:r>
    </w:p>
    <w:p w:rsidR="002322D5" w:rsidRPr="006168F7" w:rsidRDefault="006168F7" w:rsidP="006168F7">
      <w:pPr>
        <w:pBdr>
          <w:bottom w:val="single" w:sz="4" w:space="1" w:color="auto"/>
        </w:pBdr>
        <w:spacing w:after="200" w:line="276" w:lineRule="auto"/>
        <w:rPr>
          <w:rFonts w:asciiTheme="majorHAnsi" w:hAnsiTheme="majorHAnsi" w:cs="Times New Roman"/>
          <w:sz w:val="32"/>
        </w:rPr>
      </w:pPr>
      <w:r w:rsidRPr="006168F7">
        <w:rPr>
          <w:rFonts w:asciiTheme="majorHAnsi" w:hAnsiTheme="majorHAnsi" w:cs="Times New Roman"/>
          <w:sz w:val="32"/>
        </w:rPr>
        <w:t>For the Town of Allenstown</w:t>
      </w:r>
    </w:p>
    <w:p w:rsidR="006168F7" w:rsidRDefault="006168F7" w:rsidP="006168F7">
      <w:pPr>
        <w:spacing w:after="200" w:line="276" w:lineRule="auto"/>
        <w:rPr>
          <w:rFonts w:cs="Times New Roman"/>
          <w:b/>
        </w:rPr>
      </w:pPr>
    </w:p>
    <w:p w:rsidR="0007331E" w:rsidRPr="006168F7" w:rsidRDefault="0007331E" w:rsidP="00036BF2">
      <w:pPr>
        <w:pStyle w:val="Quote"/>
        <w:spacing w:after="0" w:line="276" w:lineRule="auto"/>
        <w:rPr>
          <w:b/>
          <w:i w:val="0"/>
          <w:color w:val="002060"/>
        </w:rPr>
      </w:pPr>
      <w:r w:rsidRPr="006168F7">
        <w:rPr>
          <w:b/>
          <w:i w:val="0"/>
          <w:color w:val="002060"/>
        </w:rPr>
        <w:t>Vision</w:t>
      </w:r>
      <w:r w:rsidR="002322D5" w:rsidRPr="006168F7">
        <w:rPr>
          <w:b/>
          <w:i w:val="0"/>
          <w:color w:val="002060"/>
        </w:rPr>
        <w:t xml:space="preserve"> and Mission Statement of the Chapter</w:t>
      </w:r>
    </w:p>
    <w:p w:rsidR="002322D5" w:rsidRPr="006168F7" w:rsidRDefault="002322D5" w:rsidP="006168F7">
      <w:pPr>
        <w:pStyle w:val="Quote"/>
        <w:spacing w:before="0" w:after="0"/>
        <w:rPr>
          <w:color w:val="4F81BD"/>
        </w:rPr>
      </w:pPr>
      <w:r w:rsidRPr="006168F7">
        <w:tab/>
      </w:r>
      <w:r w:rsidRPr="006168F7">
        <w:rPr>
          <w:color w:val="4F81BD"/>
        </w:rPr>
        <w:t>I</w:t>
      </w:r>
      <w:r w:rsidR="001E1874" w:rsidRPr="006168F7">
        <w:rPr>
          <w:color w:val="4F81BD"/>
        </w:rPr>
        <w:t>t is i</w:t>
      </w:r>
      <w:r w:rsidRPr="006168F7">
        <w:rPr>
          <w:color w:val="4F81BD"/>
        </w:rPr>
        <w:t>n</w:t>
      </w:r>
      <w:r w:rsidR="001E1874" w:rsidRPr="006168F7">
        <w:rPr>
          <w:color w:val="4F81BD"/>
        </w:rPr>
        <w:t xml:space="preserve"> the interests of the Town of Allenstown to continue to grow and mature economically in 2016 and beyond. In order to do this, the Town needs to work to help existing businesses grow and succeed, and to attract new and desirable industry that fits with our community character. This will require the Town to maximize its opportunities for growth, while at the same time protecting what makes Allenstown “Allenstown.” To do this, we need to capitalize on various opportunities and overcome our various challenges for Allenstown to reach its potential now and in the </w:t>
      </w:r>
      <w:r w:rsidR="005C3CD4" w:rsidRPr="006168F7">
        <w:rPr>
          <w:color w:val="4F81BD"/>
        </w:rPr>
        <w:t>years</w:t>
      </w:r>
      <w:r w:rsidR="001E1874" w:rsidRPr="006168F7">
        <w:rPr>
          <w:color w:val="4F81BD"/>
        </w:rPr>
        <w:t xml:space="preserve"> to come.</w:t>
      </w:r>
      <w:r w:rsidRPr="006168F7">
        <w:rPr>
          <w:color w:val="4F81BD"/>
        </w:rPr>
        <w:t xml:space="preserve">  </w:t>
      </w:r>
    </w:p>
    <w:p w:rsidR="002322D5" w:rsidRPr="006168F7" w:rsidRDefault="002322D5" w:rsidP="00A733A2">
      <w:pPr>
        <w:pStyle w:val="ListParagraph"/>
        <w:numPr>
          <w:ilvl w:val="0"/>
          <w:numId w:val="9"/>
        </w:numPr>
        <w:spacing w:after="480" w:line="276" w:lineRule="auto"/>
        <w:contextualSpacing w:val="0"/>
        <w:jc w:val="right"/>
        <w:rPr>
          <w:rFonts w:cs="Times New Roman"/>
          <w:i/>
          <w:color w:val="4F81BD"/>
          <w:sz w:val="20"/>
        </w:rPr>
      </w:pPr>
      <w:r w:rsidRPr="006168F7">
        <w:rPr>
          <w:rFonts w:cs="Times New Roman"/>
          <w:i/>
          <w:color w:val="4F81BD"/>
          <w:sz w:val="20"/>
        </w:rPr>
        <w:t xml:space="preserve">The </w:t>
      </w:r>
      <w:r w:rsidR="002E772B" w:rsidRPr="006168F7">
        <w:rPr>
          <w:rFonts w:cs="Times New Roman"/>
          <w:i/>
          <w:color w:val="4F81BD"/>
          <w:sz w:val="20"/>
        </w:rPr>
        <w:t>Allenstown</w:t>
      </w:r>
      <w:r w:rsidRPr="006168F7">
        <w:rPr>
          <w:rFonts w:cs="Times New Roman"/>
          <w:i/>
          <w:color w:val="4F81BD"/>
          <w:sz w:val="20"/>
        </w:rPr>
        <w:t xml:space="preserve">, NH </w:t>
      </w:r>
      <w:r w:rsidR="002E772B" w:rsidRPr="006168F7">
        <w:rPr>
          <w:rFonts w:cs="Times New Roman"/>
          <w:i/>
          <w:color w:val="4F81BD"/>
          <w:sz w:val="20"/>
        </w:rPr>
        <w:t>Planning Board</w:t>
      </w:r>
      <w:r w:rsidRPr="006168F7">
        <w:rPr>
          <w:rFonts w:cs="Times New Roman"/>
          <w:i/>
          <w:color w:val="4F81BD"/>
          <w:sz w:val="20"/>
        </w:rPr>
        <w:t xml:space="preserve">. </w:t>
      </w:r>
      <w:r w:rsidR="002E772B" w:rsidRPr="006168F7">
        <w:rPr>
          <w:rFonts w:cs="Times New Roman"/>
          <w:i/>
          <w:color w:val="4F81BD"/>
          <w:sz w:val="20"/>
        </w:rPr>
        <w:t>December</w:t>
      </w:r>
      <w:r w:rsidRPr="006168F7">
        <w:rPr>
          <w:rFonts w:cs="Times New Roman"/>
          <w:i/>
          <w:color w:val="4F81BD"/>
          <w:sz w:val="20"/>
        </w:rPr>
        <w:t xml:space="preserve"> </w:t>
      </w:r>
      <w:r w:rsidR="002E772B" w:rsidRPr="006168F7">
        <w:rPr>
          <w:rFonts w:cs="Times New Roman"/>
          <w:i/>
          <w:color w:val="4F81BD"/>
          <w:sz w:val="20"/>
        </w:rPr>
        <w:t>2015</w:t>
      </w:r>
      <w:r w:rsidRPr="006168F7">
        <w:rPr>
          <w:rFonts w:cs="Times New Roman"/>
          <w:i/>
          <w:color w:val="4F81BD"/>
          <w:sz w:val="20"/>
        </w:rPr>
        <w:t xml:space="preserve"> </w:t>
      </w:r>
    </w:p>
    <w:p w:rsidR="006168F7" w:rsidRDefault="006168F7" w:rsidP="006168F7">
      <w:pPr>
        <w:pStyle w:val="ListParagraph"/>
        <w:spacing w:after="200" w:line="276" w:lineRule="auto"/>
        <w:ind w:left="1440"/>
        <w:contextualSpacing w:val="0"/>
        <w:rPr>
          <w:rFonts w:cs="Times New Roman"/>
        </w:rPr>
        <w:sectPr w:rsidR="006168F7" w:rsidSect="00E75E48">
          <w:footerReference w:type="even" r:id="rId8"/>
          <w:footerReference w:type="default" r:id="rId9"/>
          <w:pgSz w:w="15840" w:h="12240" w:orient="landscape"/>
          <w:pgMar w:top="1440" w:right="1440" w:bottom="1440" w:left="1440" w:header="720" w:footer="720" w:gutter="0"/>
          <w:cols w:space="720"/>
          <w:docGrid w:linePitch="360"/>
        </w:sectPr>
      </w:pPr>
    </w:p>
    <w:p w:rsidR="007E2F84" w:rsidRPr="00A733A2" w:rsidRDefault="007E2F84" w:rsidP="00A733A2">
      <w:pPr>
        <w:spacing w:after="200" w:line="276" w:lineRule="auto"/>
        <w:rPr>
          <w:rFonts w:cs="Times New Roman"/>
        </w:rPr>
      </w:pPr>
      <w:r w:rsidRPr="00A733A2">
        <w:rPr>
          <w:rFonts w:cs="Times New Roman"/>
        </w:rPr>
        <w:t xml:space="preserve">This Chapter is intended to serve two purposes: first, it is the Economic Chapter for the </w:t>
      </w:r>
      <w:r w:rsidR="002E772B" w:rsidRPr="00A733A2">
        <w:rPr>
          <w:rFonts w:cs="Times New Roman"/>
        </w:rPr>
        <w:t>Allenstown</w:t>
      </w:r>
      <w:r w:rsidRPr="00A733A2">
        <w:rPr>
          <w:rFonts w:cs="Times New Roman"/>
        </w:rPr>
        <w:t xml:space="preserve"> Master Plan. Secondly, it also serves as a stand-alone economic development plan for the economic development efforts of the Town of </w:t>
      </w:r>
      <w:r w:rsidR="002E772B" w:rsidRPr="00A733A2">
        <w:rPr>
          <w:rFonts w:cs="Times New Roman"/>
        </w:rPr>
        <w:t>Allenstown</w:t>
      </w:r>
      <w:r w:rsidRPr="00A733A2">
        <w:rPr>
          <w:rFonts w:cs="Times New Roman"/>
        </w:rPr>
        <w:t xml:space="preserve">. It was developed by the </w:t>
      </w:r>
      <w:r w:rsidR="00542AB3" w:rsidRPr="00A733A2">
        <w:rPr>
          <w:rFonts w:cs="Times New Roman"/>
        </w:rPr>
        <w:t>Allenstown Planning Board</w:t>
      </w:r>
      <w:r w:rsidRPr="00A733A2">
        <w:rPr>
          <w:rFonts w:cs="Times New Roman"/>
        </w:rPr>
        <w:t xml:space="preserve"> with the assistance of the Central New Hampshire Regional Planning Commission (CNHRPC). The Chapter was developed utilizing the following: </w:t>
      </w:r>
    </w:p>
    <w:p w:rsidR="00A733A2" w:rsidRDefault="007E2F84" w:rsidP="00A733A2">
      <w:pPr>
        <w:pStyle w:val="ListParagraph"/>
        <w:numPr>
          <w:ilvl w:val="0"/>
          <w:numId w:val="10"/>
        </w:numPr>
        <w:spacing w:after="200" w:line="276" w:lineRule="auto"/>
        <w:ind w:left="360"/>
        <w:contextualSpacing w:val="0"/>
        <w:rPr>
          <w:rFonts w:cs="Times New Roman"/>
        </w:rPr>
      </w:pPr>
      <w:r w:rsidRPr="006168F7">
        <w:rPr>
          <w:rFonts w:cs="Times New Roman"/>
        </w:rPr>
        <w:t>Data from the CNHRPC Regional Plan update</w:t>
      </w:r>
      <w:r w:rsidR="00B96CEA" w:rsidRPr="006168F7">
        <w:rPr>
          <w:rFonts w:cs="Times New Roman"/>
        </w:rPr>
        <w:t>.</w:t>
      </w:r>
    </w:p>
    <w:p w:rsidR="00A733A2" w:rsidRDefault="007E2F84" w:rsidP="00A733A2">
      <w:pPr>
        <w:pStyle w:val="ListParagraph"/>
        <w:numPr>
          <w:ilvl w:val="0"/>
          <w:numId w:val="10"/>
        </w:numPr>
        <w:spacing w:after="200" w:line="276" w:lineRule="auto"/>
        <w:ind w:left="360"/>
        <w:contextualSpacing w:val="0"/>
        <w:rPr>
          <w:rFonts w:cs="Times New Roman"/>
        </w:rPr>
      </w:pPr>
      <w:r w:rsidRPr="00A733A2">
        <w:rPr>
          <w:rFonts w:cs="Times New Roman"/>
        </w:rPr>
        <w:t>Data from the Central and Southern New Hampshire Comprehensive Economic Development Strategy (CEDS)</w:t>
      </w:r>
      <w:r w:rsidR="00A733A2">
        <w:rPr>
          <w:rFonts w:cs="Times New Roman"/>
        </w:rPr>
        <w:t xml:space="preserve"> </w:t>
      </w:r>
      <w:r w:rsidR="0031098E" w:rsidRPr="00A733A2">
        <w:rPr>
          <w:rFonts w:cs="Times New Roman"/>
        </w:rPr>
        <w:t>including a regional Strength, Weakness, Opportunity and Threats (SWOT) analysis and a regional industry cluster analysis.</w:t>
      </w:r>
    </w:p>
    <w:p w:rsidR="00A733A2" w:rsidRDefault="007E2F84" w:rsidP="00A733A2">
      <w:pPr>
        <w:pStyle w:val="ListParagraph"/>
        <w:numPr>
          <w:ilvl w:val="0"/>
          <w:numId w:val="10"/>
        </w:numPr>
        <w:spacing w:after="200" w:line="276" w:lineRule="auto"/>
        <w:ind w:left="360"/>
        <w:contextualSpacing w:val="0"/>
        <w:rPr>
          <w:rFonts w:cs="Times New Roman"/>
        </w:rPr>
      </w:pPr>
      <w:r w:rsidRPr="00A733A2">
        <w:rPr>
          <w:rFonts w:cs="Times New Roman"/>
        </w:rPr>
        <w:t>State of New Hampshire Labor Market Information Bureau industry projections</w:t>
      </w:r>
      <w:r w:rsidR="00B96CEA" w:rsidRPr="00A733A2">
        <w:rPr>
          <w:rFonts w:cs="Times New Roman"/>
        </w:rPr>
        <w:t>.</w:t>
      </w:r>
    </w:p>
    <w:p w:rsidR="00A733A2" w:rsidRDefault="007E2F84" w:rsidP="00A733A2">
      <w:pPr>
        <w:pStyle w:val="ListParagraph"/>
        <w:numPr>
          <w:ilvl w:val="0"/>
          <w:numId w:val="10"/>
        </w:numPr>
        <w:spacing w:after="200" w:line="276" w:lineRule="auto"/>
        <w:ind w:left="360"/>
        <w:contextualSpacing w:val="0"/>
        <w:rPr>
          <w:rFonts w:cs="Times New Roman"/>
        </w:rPr>
      </w:pPr>
      <w:r w:rsidRPr="00A733A2">
        <w:rPr>
          <w:rFonts w:cs="Times New Roman"/>
        </w:rPr>
        <w:t xml:space="preserve">Feedback from the </w:t>
      </w:r>
      <w:r w:rsidR="002E772B" w:rsidRPr="00A733A2">
        <w:rPr>
          <w:rFonts w:cs="Times New Roman"/>
        </w:rPr>
        <w:t>Allenstown</w:t>
      </w:r>
      <w:r w:rsidRPr="00A733A2">
        <w:rPr>
          <w:rFonts w:cs="Times New Roman"/>
        </w:rPr>
        <w:t xml:space="preserve"> </w:t>
      </w:r>
      <w:r w:rsidR="00542AB3" w:rsidRPr="00A733A2">
        <w:rPr>
          <w:rFonts w:cs="Times New Roman"/>
        </w:rPr>
        <w:t>Master Plan Visioning Sessions held November 20, 2013 and May 14, 2014</w:t>
      </w:r>
      <w:r w:rsidR="00B96CEA" w:rsidRPr="00A733A2">
        <w:rPr>
          <w:rFonts w:cs="Times New Roman"/>
        </w:rPr>
        <w:t>.</w:t>
      </w:r>
    </w:p>
    <w:p w:rsidR="00542AB3" w:rsidRPr="00A733A2" w:rsidRDefault="00A733A2" w:rsidP="00A733A2">
      <w:pPr>
        <w:pStyle w:val="ListParagraph"/>
        <w:numPr>
          <w:ilvl w:val="0"/>
          <w:numId w:val="10"/>
        </w:numPr>
        <w:spacing w:after="200" w:line="276" w:lineRule="auto"/>
        <w:ind w:left="360"/>
        <w:contextualSpacing w:val="0"/>
        <w:rPr>
          <w:rFonts w:cs="Times New Roman"/>
        </w:rPr>
      </w:pPr>
      <w:r w:rsidRPr="00A733A2">
        <w:rPr>
          <w:rFonts w:cs="Times New Roman"/>
        </w:rPr>
        <w:t>C</w:t>
      </w:r>
      <w:r w:rsidR="00542AB3" w:rsidRPr="00A733A2">
        <w:rPr>
          <w:rFonts w:cs="Times New Roman"/>
        </w:rPr>
        <w:t>ommunity survey feedback information.</w:t>
      </w:r>
    </w:p>
    <w:p w:rsidR="007E2F84" w:rsidRPr="00A733A2" w:rsidRDefault="007E2F84" w:rsidP="00A733A2">
      <w:pPr>
        <w:spacing w:after="200" w:line="276" w:lineRule="auto"/>
        <w:rPr>
          <w:rFonts w:cs="Times New Roman"/>
        </w:rPr>
      </w:pPr>
      <w:r w:rsidRPr="00A733A2">
        <w:rPr>
          <w:rFonts w:cs="Times New Roman"/>
        </w:rPr>
        <w:t xml:space="preserve">The effect of drawing on all of these sources </w:t>
      </w:r>
      <w:r w:rsidR="0031098E" w:rsidRPr="00A733A2">
        <w:rPr>
          <w:rFonts w:cs="Times New Roman"/>
        </w:rPr>
        <w:t xml:space="preserve">is a plan that draws on both the perspectives of the community, but also latest economic </w:t>
      </w:r>
      <w:r w:rsidR="0031098E" w:rsidRPr="00A733A2">
        <w:rPr>
          <w:rFonts w:cs="Times New Roman"/>
        </w:rPr>
        <w:lastRenderedPageBreak/>
        <w:t>data</w:t>
      </w:r>
      <w:r w:rsidR="009922E5" w:rsidRPr="00A733A2">
        <w:rPr>
          <w:rFonts w:cs="Times New Roman"/>
        </w:rPr>
        <w:t xml:space="preserve"> and economic projections in an effort to determine where </w:t>
      </w:r>
      <w:r w:rsidR="002E772B" w:rsidRPr="00A733A2">
        <w:rPr>
          <w:rFonts w:cs="Times New Roman"/>
        </w:rPr>
        <w:t>Allenstown</w:t>
      </w:r>
      <w:r w:rsidR="009922E5" w:rsidRPr="00A733A2">
        <w:rPr>
          <w:rFonts w:cs="Times New Roman"/>
        </w:rPr>
        <w:t xml:space="preserve"> is in terms of its current economic situation – including the regional economy – and what opportunities exist to strengthen that situation.</w:t>
      </w:r>
    </w:p>
    <w:p w:rsidR="0007331E" w:rsidRPr="00A733A2" w:rsidRDefault="00271086" w:rsidP="00A733A2">
      <w:pPr>
        <w:spacing w:after="0" w:line="276" w:lineRule="auto"/>
        <w:rPr>
          <w:rFonts w:cs="Times New Roman"/>
          <w:b/>
          <w:smallCaps/>
        </w:rPr>
      </w:pPr>
      <w:r w:rsidRPr="00A733A2">
        <w:rPr>
          <w:rFonts w:cs="Times New Roman"/>
          <w:b/>
          <w:smallCaps/>
        </w:rPr>
        <w:t>Community Visioning Session</w:t>
      </w:r>
    </w:p>
    <w:p w:rsidR="007E2F84" w:rsidRPr="00A733A2" w:rsidRDefault="007E2F84" w:rsidP="00A733A2">
      <w:pPr>
        <w:spacing w:after="200" w:line="276" w:lineRule="auto"/>
        <w:rPr>
          <w:rFonts w:cs="Times New Roman"/>
        </w:rPr>
      </w:pPr>
      <w:r w:rsidRPr="00A733A2">
        <w:rPr>
          <w:rFonts w:cs="Times New Roman"/>
        </w:rPr>
        <w:t xml:space="preserve">On </w:t>
      </w:r>
      <w:r w:rsidR="006C5A45" w:rsidRPr="00A733A2">
        <w:rPr>
          <w:rFonts w:cs="Times New Roman"/>
        </w:rPr>
        <w:t>November</w:t>
      </w:r>
      <w:r w:rsidRPr="00A733A2">
        <w:rPr>
          <w:rFonts w:cs="Times New Roman"/>
        </w:rPr>
        <w:t xml:space="preserve"> </w:t>
      </w:r>
      <w:r w:rsidR="00542AB3" w:rsidRPr="00A733A2">
        <w:rPr>
          <w:rFonts w:cs="Times New Roman"/>
        </w:rPr>
        <w:t>20, 2013 and May 14, 2014 visioning sessions were held in support of the Master Plan development process</w:t>
      </w:r>
      <w:r w:rsidR="007B137B" w:rsidRPr="00A733A2">
        <w:rPr>
          <w:rFonts w:cs="Times New Roman"/>
        </w:rPr>
        <w:t>.</w:t>
      </w:r>
      <w:r w:rsidR="00542AB3" w:rsidRPr="00A733A2">
        <w:rPr>
          <w:rFonts w:cs="Times New Roman"/>
        </w:rPr>
        <w:t xml:space="preserve"> Discussions looked at how development as a whole impacts the community, but also, how economic development impacts the Town, community character, and, how the Town impacts economic development. The </w:t>
      </w:r>
      <w:r w:rsidR="005C055C">
        <w:rPr>
          <w:rFonts w:cs="Times New Roman"/>
        </w:rPr>
        <w:t>opinion</w:t>
      </w:r>
      <w:r w:rsidR="005C3CD4" w:rsidRPr="00A733A2">
        <w:rPr>
          <w:rFonts w:cs="Times New Roman"/>
        </w:rPr>
        <w:t xml:space="preserve"> of the participants</w:t>
      </w:r>
      <w:r w:rsidR="00542AB3" w:rsidRPr="00A733A2">
        <w:rPr>
          <w:rFonts w:cs="Times New Roman"/>
        </w:rPr>
        <w:t xml:space="preserve"> </w:t>
      </w:r>
      <w:r w:rsidR="005C055C">
        <w:rPr>
          <w:rFonts w:cs="Times New Roman"/>
        </w:rPr>
        <w:t>were</w:t>
      </w:r>
      <w:r w:rsidR="00542AB3" w:rsidRPr="00A733A2">
        <w:rPr>
          <w:rFonts w:cs="Times New Roman"/>
        </w:rPr>
        <w:t xml:space="preserve"> that development, including economic development must fit the nature of the Town and that there is opportunity for</w:t>
      </w:r>
      <w:r w:rsidR="00B04E26" w:rsidRPr="00A733A2">
        <w:rPr>
          <w:rFonts w:cs="Times New Roman"/>
        </w:rPr>
        <w:t xml:space="preserve"> </w:t>
      </w:r>
      <w:r w:rsidR="005C3CD4" w:rsidRPr="00A733A2">
        <w:rPr>
          <w:rFonts w:cs="Times New Roman"/>
        </w:rPr>
        <w:t xml:space="preserve">greater </w:t>
      </w:r>
      <w:r w:rsidR="00B04E26" w:rsidRPr="00A733A2">
        <w:rPr>
          <w:rFonts w:cs="Times New Roman"/>
        </w:rPr>
        <w:t>economic development, including</w:t>
      </w:r>
      <w:r w:rsidR="00542AB3" w:rsidRPr="00A733A2">
        <w:rPr>
          <w:rFonts w:cs="Times New Roman"/>
        </w:rPr>
        <w:t xml:space="preserve"> recreational/tourism economic development.</w:t>
      </w:r>
      <w:r w:rsidR="007B137B" w:rsidRPr="00A733A2">
        <w:rPr>
          <w:rFonts w:cs="Times New Roman"/>
        </w:rPr>
        <w:t xml:space="preserve"> </w:t>
      </w:r>
      <w:r w:rsidR="006C5A45" w:rsidRPr="00A733A2">
        <w:rPr>
          <w:rFonts w:cs="Times New Roman"/>
        </w:rPr>
        <w:t>The full r</w:t>
      </w:r>
      <w:r w:rsidR="005C3CD4" w:rsidRPr="00A733A2">
        <w:rPr>
          <w:rFonts w:cs="Times New Roman"/>
        </w:rPr>
        <w:t>esults can be found in the Appendix</w:t>
      </w:r>
      <w:r w:rsidR="006C5A45" w:rsidRPr="00A733A2">
        <w:rPr>
          <w:rFonts w:cs="Times New Roman"/>
        </w:rPr>
        <w:t xml:space="preserve"> of this chapter.</w:t>
      </w:r>
    </w:p>
    <w:p w:rsidR="00542AB3" w:rsidRPr="00A733A2" w:rsidRDefault="00542AB3" w:rsidP="00A733A2">
      <w:pPr>
        <w:spacing w:after="0" w:line="276" w:lineRule="auto"/>
        <w:rPr>
          <w:rFonts w:cs="Times New Roman"/>
          <w:b/>
          <w:smallCaps/>
        </w:rPr>
      </w:pPr>
      <w:r w:rsidRPr="00A733A2">
        <w:rPr>
          <w:rFonts w:cs="Times New Roman"/>
          <w:b/>
          <w:smallCaps/>
        </w:rPr>
        <w:t>Survey Results</w:t>
      </w:r>
    </w:p>
    <w:p w:rsidR="00542AB3" w:rsidRPr="00A733A2" w:rsidRDefault="00542AB3" w:rsidP="00A733A2">
      <w:pPr>
        <w:spacing w:after="200" w:line="276" w:lineRule="auto"/>
        <w:rPr>
          <w:rFonts w:cs="Times New Roman"/>
        </w:rPr>
      </w:pPr>
      <w:r w:rsidRPr="00A733A2">
        <w:rPr>
          <w:rFonts w:cs="Times New Roman"/>
        </w:rPr>
        <w:t>A survey was conducted in support of the Master Plan update process. This information</w:t>
      </w:r>
      <w:r w:rsidR="006265F3" w:rsidRPr="00A733A2">
        <w:rPr>
          <w:rFonts w:cs="Times New Roman"/>
        </w:rPr>
        <w:t>, taken along with the visioning session information, paints a picture beyond what the data can provide</w:t>
      </w:r>
      <w:r w:rsidR="00B04E26" w:rsidRPr="00A733A2">
        <w:rPr>
          <w:rFonts w:cs="Times New Roman"/>
        </w:rPr>
        <w:t>. I</w:t>
      </w:r>
      <w:r w:rsidR="006265F3" w:rsidRPr="00A733A2">
        <w:rPr>
          <w:rFonts w:cs="Times New Roman"/>
        </w:rPr>
        <w:t xml:space="preserve">t helps </w:t>
      </w:r>
      <w:r w:rsidR="00B04E26" w:rsidRPr="00A733A2">
        <w:rPr>
          <w:rFonts w:cs="Times New Roman"/>
        </w:rPr>
        <w:t>articulate</w:t>
      </w:r>
      <w:r w:rsidR="006265F3" w:rsidRPr="00A733A2">
        <w:rPr>
          <w:rFonts w:cs="Times New Roman"/>
        </w:rPr>
        <w:t xml:space="preserve"> community desires. From an economic standpoint, the survey identified that several industries are desired in town, including: retail, restaurants, services, professional offices, and grocery stores. Also, it spoke of desires to see greater growth, including economic growth, on Routes 3 and 28, as well as Suncook Village. Like the visioning sessions, all development must fit the community character, and this includes economic development.</w:t>
      </w:r>
      <w:r w:rsidR="005C3CD4" w:rsidRPr="00A733A2">
        <w:rPr>
          <w:rFonts w:cs="Times New Roman"/>
        </w:rPr>
        <w:t xml:space="preserve"> The full results can be found in the</w:t>
      </w:r>
      <w:r w:rsidR="004D4201">
        <w:rPr>
          <w:rFonts w:cs="Times New Roman"/>
        </w:rPr>
        <w:t xml:space="preserve"> Vision Chapter of the Master Plan and a web link is available in the</w:t>
      </w:r>
      <w:r w:rsidR="005C3CD4" w:rsidRPr="00A733A2">
        <w:rPr>
          <w:rFonts w:cs="Times New Roman"/>
        </w:rPr>
        <w:t xml:space="preserve"> Appendix of this chapter.</w:t>
      </w:r>
    </w:p>
    <w:p w:rsidR="0007331E" w:rsidRPr="00A733A2" w:rsidRDefault="0007331E" w:rsidP="00A733A2">
      <w:pPr>
        <w:spacing w:after="0" w:line="276" w:lineRule="auto"/>
        <w:rPr>
          <w:rFonts w:cs="Times New Roman"/>
          <w:b/>
          <w:smallCaps/>
        </w:rPr>
      </w:pPr>
      <w:r w:rsidRPr="00A733A2">
        <w:rPr>
          <w:rFonts w:cs="Times New Roman"/>
          <w:b/>
          <w:smallCaps/>
        </w:rPr>
        <w:t>CEDS and Regional Plan Data</w:t>
      </w:r>
    </w:p>
    <w:p w:rsidR="00966D0B" w:rsidRPr="00A733A2" w:rsidRDefault="00966D0B" w:rsidP="00A733A2">
      <w:pPr>
        <w:spacing w:after="200" w:line="276" w:lineRule="auto"/>
        <w:rPr>
          <w:rFonts w:cs="Times New Roman"/>
        </w:rPr>
      </w:pPr>
      <w:r w:rsidRPr="00A733A2">
        <w:rPr>
          <w:rFonts w:cs="Times New Roman"/>
        </w:rPr>
        <w:t>The Central and Southern New Hampshire Comprehensive Economic Development Strategy (CEDS), along with the CNHRPC Regional Plan update, provided much of the baseline data used in the economic analysis portion of this Chapter. Demographic changes were drawn from the Regional Plan update while economic trends, most notably the industry cluster analysis and Strength, Weakness, Opportunity and Threat (SWOT) analysis were drawn from the CEDS.</w:t>
      </w:r>
      <w:r w:rsidR="00B04E26" w:rsidRPr="00A733A2">
        <w:rPr>
          <w:rFonts w:cs="Times New Roman"/>
        </w:rPr>
        <w:t xml:space="preserve"> Key findings suggest that population growth is slowing, the region is getting older, and the cluster analysis suggests five key industry clusters are strong around the region.</w:t>
      </w:r>
      <w:r w:rsidR="005C3CD4" w:rsidRPr="00A733A2">
        <w:rPr>
          <w:rFonts w:cs="Times New Roman"/>
        </w:rPr>
        <w:t xml:space="preserve"> The full results can be found in the Appendix of this chapter.</w:t>
      </w:r>
    </w:p>
    <w:p w:rsidR="00E61693" w:rsidRPr="00A733A2" w:rsidRDefault="00E61693" w:rsidP="00A733A2">
      <w:pPr>
        <w:spacing w:after="0" w:line="276" w:lineRule="auto"/>
        <w:rPr>
          <w:rFonts w:cs="Times New Roman"/>
          <w:smallCaps/>
        </w:rPr>
      </w:pPr>
      <w:r w:rsidRPr="00A733A2">
        <w:rPr>
          <w:rFonts w:cs="Times New Roman"/>
          <w:b/>
          <w:smallCaps/>
        </w:rPr>
        <w:t>Document Outline and Format</w:t>
      </w:r>
    </w:p>
    <w:p w:rsidR="00BB0A7C" w:rsidRPr="00A733A2" w:rsidRDefault="00BB0A7C" w:rsidP="00A733A2">
      <w:pPr>
        <w:spacing w:after="200" w:line="276" w:lineRule="auto"/>
        <w:rPr>
          <w:rFonts w:cs="Times New Roman"/>
        </w:rPr>
      </w:pPr>
      <w:r w:rsidRPr="00A733A2">
        <w:rPr>
          <w:rFonts w:cs="Times New Roman"/>
        </w:rPr>
        <w:t xml:space="preserve">Part of the </w:t>
      </w:r>
      <w:r w:rsidR="00AE5EE5" w:rsidRPr="00A733A2">
        <w:rPr>
          <w:rFonts w:cs="Times New Roman"/>
        </w:rPr>
        <w:t>Planning Board</w:t>
      </w:r>
      <w:r w:rsidRPr="00A733A2">
        <w:rPr>
          <w:rFonts w:cs="Times New Roman"/>
        </w:rPr>
        <w:t xml:space="preserve">’s goal with this Chapter was to create a document – and a plan – that would be more “action orientated” than a traditional plan. Although the thorough data can be found at the end of the Chapter, the Action Plan </w:t>
      </w:r>
      <w:r w:rsidR="002570AD" w:rsidRPr="00A733A2">
        <w:rPr>
          <w:rFonts w:cs="Times New Roman"/>
        </w:rPr>
        <w:t>was</w:t>
      </w:r>
      <w:r w:rsidRPr="00A733A2">
        <w:rPr>
          <w:rFonts w:cs="Times New Roman"/>
        </w:rPr>
        <w:t xml:space="preserve"> put in the front </w:t>
      </w:r>
      <w:r w:rsidR="002570AD" w:rsidRPr="00A733A2">
        <w:rPr>
          <w:rFonts w:cs="Times New Roman"/>
        </w:rPr>
        <w:t xml:space="preserve">to serve as </w:t>
      </w:r>
      <w:r w:rsidRPr="00A733A2">
        <w:rPr>
          <w:rFonts w:cs="Times New Roman"/>
        </w:rPr>
        <w:t>the focal point of the document. Moving on from there are the complete list of goals and objectives, followed by the economic and demographic data. It is intended that this plan will be user-friendly and encourage action as opposed to more analysis</w:t>
      </w:r>
      <w:r w:rsidR="00AE5EE5" w:rsidRPr="00A733A2">
        <w:rPr>
          <w:rFonts w:cs="Times New Roman"/>
        </w:rPr>
        <w:t xml:space="preserve"> and historic discussion of the Allenstown’s historic economy</w:t>
      </w:r>
      <w:r w:rsidRPr="00A733A2">
        <w:rPr>
          <w:rFonts w:cs="Times New Roman"/>
        </w:rPr>
        <w:t>.</w:t>
      </w:r>
    </w:p>
    <w:p w:rsidR="00A733A2" w:rsidRDefault="00A733A2" w:rsidP="00A733A2">
      <w:pPr>
        <w:spacing w:after="200" w:line="276" w:lineRule="auto"/>
        <w:rPr>
          <w:rFonts w:asciiTheme="majorHAnsi" w:hAnsiTheme="majorHAnsi" w:cs="Times New Roman"/>
          <w:caps/>
          <w:sz w:val="28"/>
        </w:rPr>
      </w:pPr>
      <w:r>
        <w:rPr>
          <w:rFonts w:asciiTheme="majorHAnsi" w:hAnsiTheme="majorHAnsi" w:cs="Times New Roman"/>
          <w:caps/>
          <w:sz w:val="28"/>
        </w:rPr>
        <w:br w:type="page"/>
      </w:r>
    </w:p>
    <w:p w:rsidR="00322925" w:rsidRPr="00A733A2" w:rsidRDefault="0007331E" w:rsidP="00A733A2">
      <w:pPr>
        <w:spacing w:after="200" w:line="276" w:lineRule="auto"/>
        <w:rPr>
          <w:rFonts w:asciiTheme="majorHAnsi" w:hAnsiTheme="majorHAnsi" w:cs="Times New Roman"/>
          <w:caps/>
          <w:sz w:val="28"/>
        </w:rPr>
      </w:pPr>
      <w:r w:rsidRPr="00A733A2">
        <w:rPr>
          <w:rFonts w:asciiTheme="majorHAnsi" w:hAnsiTheme="majorHAnsi" w:cs="Times New Roman"/>
          <w:caps/>
          <w:sz w:val="28"/>
        </w:rPr>
        <w:lastRenderedPageBreak/>
        <w:t xml:space="preserve">Economic </w:t>
      </w:r>
      <w:r w:rsidR="00AE179D" w:rsidRPr="00A733A2">
        <w:rPr>
          <w:rFonts w:asciiTheme="majorHAnsi" w:hAnsiTheme="majorHAnsi" w:cs="Times New Roman"/>
          <w:caps/>
          <w:sz w:val="28"/>
        </w:rPr>
        <w:t xml:space="preserve">DEVELOPMENT </w:t>
      </w:r>
      <w:r w:rsidRPr="00A733A2">
        <w:rPr>
          <w:rFonts w:asciiTheme="majorHAnsi" w:hAnsiTheme="majorHAnsi" w:cs="Times New Roman"/>
          <w:caps/>
          <w:sz w:val="28"/>
        </w:rPr>
        <w:t>Plan of Action</w:t>
      </w:r>
    </w:p>
    <w:p w:rsidR="0007331E" w:rsidRPr="00A733A2" w:rsidRDefault="008B6265" w:rsidP="00A733A2">
      <w:pPr>
        <w:spacing w:after="0" w:line="276" w:lineRule="auto"/>
        <w:rPr>
          <w:rFonts w:cs="Times New Roman"/>
          <w:b/>
          <w:smallCaps/>
        </w:rPr>
      </w:pPr>
      <w:r w:rsidRPr="00A733A2">
        <w:rPr>
          <w:rFonts w:cs="Times New Roman"/>
          <w:b/>
          <w:smallCaps/>
        </w:rPr>
        <w:t>Plan of Action</w:t>
      </w:r>
    </w:p>
    <w:p w:rsidR="00A733A2" w:rsidRDefault="00B14EEF" w:rsidP="00A733A2">
      <w:pPr>
        <w:spacing w:after="200" w:line="276" w:lineRule="auto"/>
        <w:rPr>
          <w:rFonts w:cs="Times New Roman"/>
        </w:rPr>
      </w:pPr>
      <w:r w:rsidRPr="00A733A2">
        <w:rPr>
          <w:rFonts w:cs="Times New Roman"/>
        </w:rPr>
        <w:t>The Goals and Objectives were drawn from the data, public feedback, and the direction of the Planning Board. Each Goal or Objective, its corresponding Recommendation</w:t>
      </w:r>
      <w:r w:rsidR="00BE6B44" w:rsidRPr="00A733A2">
        <w:rPr>
          <w:rFonts w:cs="Times New Roman"/>
        </w:rPr>
        <w:t>s</w:t>
      </w:r>
      <w:r w:rsidRPr="00A733A2">
        <w:rPr>
          <w:rFonts w:cs="Times New Roman"/>
        </w:rPr>
        <w:t xml:space="preserve">, </w:t>
      </w:r>
      <w:r w:rsidR="00BE6B44" w:rsidRPr="00A733A2">
        <w:rPr>
          <w:rFonts w:cs="Times New Roman"/>
        </w:rPr>
        <w:t xml:space="preserve">the entity that will </w:t>
      </w:r>
    </w:p>
    <w:p w:rsidR="00A733A2" w:rsidRDefault="00A733A2" w:rsidP="00A733A2">
      <w:pPr>
        <w:spacing w:after="100" w:line="276" w:lineRule="auto"/>
        <w:rPr>
          <w:rFonts w:cs="Times New Roman"/>
        </w:rPr>
      </w:pPr>
    </w:p>
    <w:p w:rsidR="00A733A2" w:rsidRDefault="00A733A2" w:rsidP="00A733A2">
      <w:pPr>
        <w:spacing w:after="200" w:line="276" w:lineRule="auto"/>
        <w:rPr>
          <w:rFonts w:cs="Times New Roman"/>
        </w:rPr>
      </w:pPr>
    </w:p>
    <w:p w:rsidR="00E75E48" w:rsidRDefault="00BE6B44" w:rsidP="006168F7">
      <w:pPr>
        <w:spacing w:after="200" w:line="276" w:lineRule="auto"/>
        <w:rPr>
          <w:rFonts w:cs="Times New Roman"/>
        </w:rPr>
      </w:pPr>
      <w:r w:rsidRPr="00A733A2">
        <w:rPr>
          <w:rFonts w:cs="Times New Roman"/>
        </w:rPr>
        <w:t>implement the recommendations, and recommended timelines follow. It is intended that this chart will serve as the Town’s Economic Development Plan of Action.</w:t>
      </w:r>
    </w:p>
    <w:p w:rsidR="00E75E48" w:rsidRDefault="00E75E48" w:rsidP="006168F7">
      <w:pPr>
        <w:spacing w:after="200" w:line="276" w:lineRule="auto"/>
        <w:rPr>
          <w:rFonts w:cs="Times New Roman"/>
          <w:b/>
        </w:rPr>
        <w:sectPr w:rsidR="00E75E48" w:rsidSect="00A733A2">
          <w:type w:val="continuous"/>
          <w:pgSz w:w="15840" w:h="12240" w:orient="landscape"/>
          <w:pgMar w:top="1440" w:right="1440" w:bottom="1440" w:left="1440" w:header="720" w:footer="720" w:gutter="0"/>
          <w:cols w:num="2" w:space="720"/>
          <w:docGrid w:linePitch="360"/>
        </w:sectPr>
      </w:pPr>
    </w:p>
    <w:p w:rsidR="000E162F" w:rsidRPr="00246739" w:rsidRDefault="003247EB" w:rsidP="00E75E48">
      <w:pPr>
        <w:spacing w:after="0" w:line="240" w:lineRule="auto"/>
        <w:rPr>
          <w:rFonts w:cs="Times New Roman"/>
          <w:color w:val="4F81BD"/>
        </w:rPr>
      </w:pPr>
      <w:r>
        <w:rPr>
          <w:rFonts w:cs="Times New Roman"/>
          <w:b/>
          <w:color w:val="4F81BD"/>
        </w:rPr>
        <w:t>Table</w:t>
      </w:r>
      <w:r w:rsidR="000E162F" w:rsidRPr="00246739">
        <w:rPr>
          <w:rFonts w:cs="Times New Roman"/>
          <w:b/>
          <w:color w:val="4F81BD"/>
        </w:rPr>
        <w:t xml:space="preserve"> 1: Projects, Timelines and Responsible Parties</w:t>
      </w:r>
    </w:p>
    <w:p w:rsidR="00A733A2" w:rsidRDefault="00A733A2" w:rsidP="006168F7">
      <w:pPr>
        <w:spacing w:after="200" w:line="276" w:lineRule="auto"/>
        <w:rPr>
          <w:rFonts w:eastAsia="Times New Roman" w:cs="Times New Roman"/>
          <w:b/>
          <w:bCs/>
          <w:color w:val="FFFFFF"/>
        </w:rPr>
        <w:sectPr w:rsidR="00A733A2" w:rsidSect="00E75E48">
          <w:type w:val="continuous"/>
          <w:pgSz w:w="15840" w:h="12240" w:orient="landscape"/>
          <w:pgMar w:top="1440" w:right="1440" w:bottom="1440" w:left="1440" w:header="720" w:footer="720" w:gutter="0"/>
          <w:cols w:space="720"/>
          <w:docGrid w:linePitch="360"/>
        </w:sectPr>
      </w:pPr>
    </w:p>
    <w:tbl>
      <w:tblPr>
        <w:tblW w:w="5051" w:type="pct"/>
        <w:tblLayout w:type="fixed"/>
        <w:tblLook w:val="04A0" w:firstRow="1" w:lastRow="0" w:firstColumn="1" w:lastColumn="0" w:noHBand="0" w:noVBand="1"/>
      </w:tblPr>
      <w:tblGrid>
        <w:gridCol w:w="2875"/>
        <w:gridCol w:w="7266"/>
        <w:gridCol w:w="1374"/>
        <w:gridCol w:w="1567"/>
      </w:tblGrid>
      <w:tr w:rsidR="002570AD" w:rsidRPr="006168F7" w:rsidTr="00E75E48">
        <w:trPr>
          <w:trHeight w:val="240"/>
        </w:trPr>
        <w:tc>
          <w:tcPr>
            <w:tcW w:w="1099" w:type="pct"/>
            <w:tcBorders>
              <w:top w:val="single" w:sz="4" w:space="0" w:color="auto"/>
              <w:left w:val="single" w:sz="4" w:space="0" w:color="auto"/>
              <w:bottom w:val="double" w:sz="4" w:space="0" w:color="auto"/>
              <w:right w:val="single" w:sz="4" w:space="0" w:color="auto"/>
            </w:tcBorders>
            <w:shd w:val="clear" w:color="auto" w:fill="4F81BD"/>
            <w:vAlign w:val="center"/>
            <w:hideMark/>
          </w:tcPr>
          <w:p w:rsidR="002570AD" w:rsidRPr="006168F7" w:rsidRDefault="002570AD" w:rsidP="00E75E48">
            <w:pPr>
              <w:spacing w:after="0" w:line="240" w:lineRule="auto"/>
              <w:rPr>
                <w:rFonts w:eastAsia="Times New Roman" w:cs="Times New Roman"/>
                <w:b/>
                <w:bCs/>
                <w:color w:val="FFFFFF"/>
              </w:rPr>
            </w:pPr>
            <w:r w:rsidRPr="006168F7">
              <w:rPr>
                <w:rFonts w:eastAsia="Times New Roman" w:cs="Times New Roman"/>
                <w:b/>
                <w:bCs/>
                <w:color w:val="FFFFFF"/>
              </w:rPr>
              <w:t>Goal/Objective</w:t>
            </w:r>
          </w:p>
        </w:tc>
        <w:tc>
          <w:tcPr>
            <w:tcW w:w="2777" w:type="pct"/>
            <w:tcBorders>
              <w:top w:val="single" w:sz="4" w:space="0" w:color="auto"/>
              <w:left w:val="nil"/>
              <w:bottom w:val="double" w:sz="4" w:space="0" w:color="auto"/>
              <w:right w:val="single" w:sz="4" w:space="0" w:color="auto"/>
            </w:tcBorders>
            <w:shd w:val="clear" w:color="auto" w:fill="4F81BD"/>
            <w:vAlign w:val="center"/>
            <w:hideMark/>
          </w:tcPr>
          <w:p w:rsidR="002570AD" w:rsidRPr="006168F7" w:rsidRDefault="002570AD" w:rsidP="00E75E48">
            <w:pPr>
              <w:spacing w:after="0" w:line="240" w:lineRule="auto"/>
              <w:rPr>
                <w:rFonts w:eastAsia="Times New Roman" w:cs="Times New Roman"/>
                <w:b/>
                <w:bCs/>
                <w:color w:val="FFFFFF"/>
              </w:rPr>
            </w:pPr>
            <w:r w:rsidRPr="006168F7">
              <w:rPr>
                <w:rFonts w:eastAsia="Times New Roman" w:cs="Times New Roman"/>
                <w:b/>
                <w:bCs/>
                <w:color w:val="FFFFFF"/>
              </w:rPr>
              <w:t>Recommendations to Implement Goal/Objective</w:t>
            </w:r>
          </w:p>
        </w:tc>
        <w:tc>
          <w:tcPr>
            <w:tcW w:w="525" w:type="pct"/>
            <w:tcBorders>
              <w:top w:val="single" w:sz="4" w:space="0" w:color="auto"/>
              <w:left w:val="nil"/>
              <w:bottom w:val="double" w:sz="4" w:space="0" w:color="auto"/>
              <w:right w:val="single" w:sz="4" w:space="0" w:color="auto"/>
            </w:tcBorders>
            <w:shd w:val="clear" w:color="auto" w:fill="4F81BD"/>
            <w:vAlign w:val="bottom"/>
            <w:hideMark/>
          </w:tcPr>
          <w:p w:rsidR="002570AD" w:rsidRPr="006168F7" w:rsidRDefault="002570AD" w:rsidP="00E75E48">
            <w:pPr>
              <w:spacing w:after="0" w:line="240" w:lineRule="auto"/>
              <w:jc w:val="right"/>
              <w:rPr>
                <w:rFonts w:eastAsia="Times New Roman" w:cs="Times New Roman"/>
                <w:b/>
                <w:bCs/>
                <w:color w:val="FFFFFF"/>
              </w:rPr>
            </w:pPr>
            <w:r w:rsidRPr="006168F7">
              <w:rPr>
                <w:rFonts w:eastAsia="Times New Roman" w:cs="Times New Roman"/>
                <w:b/>
                <w:bCs/>
                <w:color w:val="FFFFFF"/>
              </w:rPr>
              <w:t>Responsible Parties*</w:t>
            </w:r>
          </w:p>
        </w:tc>
        <w:tc>
          <w:tcPr>
            <w:tcW w:w="599" w:type="pct"/>
            <w:tcBorders>
              <w:top w:val="single" w:sz="4" w:space="0" w:color="auto"/>
              <w:left w:val="nil"/>
              <w:bottom w:val="double" w:sz="4" w:space="0" w:color="auto"/>
              <w:right w:val="single" w:sz="4" w:space="0" w:color="auto"/>
            </w:tcBorders>
            <w:shd w:val="clear" w:color="auto" w:fill="4F81BD"/>
            <w:vAlign w:val="center"/>
            <w:hideMark/>
          </w:tcPr>
          <w:p w:rsidR="002570AD" w:rsidRPr="006168F7" w:rsidRDefault="002570AD" w:rsidP="00E75E48">
            <w:pPr>
              <w:spacing w:after="0" w:line="240" w:lineRule="auto"/>
              <w:jc w:val="right"/>
              <w:rPr>
                <w:rFonts w:eastAsia="Times New Roman" w:cs="Times New Roman"/>
                <w:b/>
                <w:bCs/>
                <w:color w:val="FFFFFF"/>
              </w:rPr>
            </w:pPr>
            <w:r w:rsidRPr="006168F7">
              <w:rPr>
                <w:rFonts w:eastAsia="Times New Roman" w:cs="Times New Roman"/>
                <w:b/>
                <w:bCs/>
                <w:color w:val="FFFFFF"/>
              </w:rPr>
              <w:t>Time Lines</w:t>
            </w:r>
          </w:p>
        </w:tc>
      </w:tr>
      <w:tr w:rsidR="002570AD" w:rsidRPr="006168F7" w:rsidTr="00E75E48">
        <w:trPr>
          <w:trHeight w:val="240"/>
        </w:trPr>
        <w:tc>
          <w:tcPr>
            <w:tcW w:w="1099" w:type="pct"/>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2570AD" w:rsidRPr="006168F7" w:rsidRDefault="002570AD" w:rsidP="00E75E48">
            <w:pPr>
              <w:spacing w:after="0" w:line="240" w:lineRule="auto"/>
              <w:jc w:val="center"/>
              <w:rPr>
                <w:rFonts w:eastAsia="Times New Roman" w:cs="Times New Roman"/>
                <w:color w:val="000000"/>
              </w:rPr>
            </w:pPr>
            <w:r w:rsidRPr="006168F7">
              <w:rPr>
                <w:rFonts w:eastAsia="Times New Roman" w:cs="Times New Roman"/>
                <w:color w:val="000000"/>
              </w:rPr>
              <w:t>1. To promote ordinances and regulations which encourage greater economic stability and financial growth within Allenstown (2003 Master Plan)</w:t>
            </w:r>
          </w:p>
        </w:tc>
        <w:tc>
          <w:tcPr>
            <w:tcW w:w="2777" w:type="pct"/>
            <w:tcBorders>
              <w:top w:val="double" w:sz="4" w:space="0" w:color="auto"/>
              <w:left w:val="nil"/>
              <w:bottom w:val="single" w:sz="4" w:space="0" w:color="auto"/>
              <w:right w:val="single" w:sz="4" w:space="0" w:color="auto"/>
            </w:tcBorders>
            <w:shd w:val="clear" w:color="auto" w:fill="auto"/>
            <w:vAlign w:val="bottom"/>
            <w:hideMark/>
          </w:tcPr>
          <w:p w:rsidR="002570AD" w:rsidRPr="006168F7" w:rsidRDefault="002570AD" w:rsidP="00E75E48">
            <w:pPr>
              <w:spacing w:after="0" w:line="240" w:lineRule="auto"/>
              <w:rPr>
                <w:rFonts w:eastAsia="Times New Roman" w:cs="Times New Roman"/>
                <w:color w:val="000000"/>
              </w:rPr>
            </w:pPr>
            <w:r w:rsidRPr="006168F7">
              <w:rPr>
                <w:rFonts w:eastAsia="Times New Roman" w:cs="Times New Roman"/>
                <w:color w:val="000000"/>
              </w:rPr>
              <w:t>a. Develop a Capital Improvements Program</w:t>
            </w:r>
            <w:r w:rsidR="005C055C">
              <w:rPr>
                <w:rFonts w:eastAsia="Times New Roman" w:cs="Times New Roman"/>
                <w:color w:val="000000"/>
              </w:rPr>
              <w:t xml:space="preserve"> (CIP)</w:t>
            </w:r>
          </w:p>
        </w:tc>
        <w:tc>
          <w:tcPr>
            <w:tcW w:w="525" w:type="pct"/>
            <w:tcBorders>
              <w:top w:val="double" w:sz="4" w:space="0" w:color="auto"/>
              <w:left w:val="nil"/>
              <w:bottom w:val="single" w:sz="4" w:space="0" w:color="auto"/>
              <w:right w:val="single" w:sz="4" w:space="0" w:color="auto"/>
            </w:tcBorders>
            <w:shd w:val="clear" w:color="auto" w:fill="auto"/>
            <w:vAlign w:val="bottom"/>
            <w:hideMark/>
          </w:tcPr>
          <w:p w:rsidR="002570AD" w:rsidRPr="006168F7" w:rsidRDefault="002570AD" w:rsidP="00E75E48">
            <w:pPr>
              <w:spacing w:after="0" w:line="240" w:lineRule="auto"/>
              <w:jc w:val="right"/>
              <w:rPr>
                <w:rFonts w:eastAsia="Times New Roman" w:cs="Times New Roman"/>
                <w:color w:val="000000"/>
              </w:rPr>
            </w:pPr>
            <w:r w:rsidRPr="006168F7">
              <w:rPr>
                <w:rFonts w:eastAsia="Times New Roman" w:cs="Times New Roman"/>
                <w:color w:val="000000"/>
              </w:rPr>
              <w:t>PB</w:t>
            </w:r>
          </w:p>
        </w:tc>
        <w:tc>
          <w:tcPr>
            <w:tcW w:w="599" w:type="pct"/>
            <w:tcBorders>
              <w:top w:val="double" w:sz="4" w:space="0" w:color="auto"/>
              <w:left w:val="nil"/>
              <w:bottom w:val="single" w:sz="4" w:space="0" w:color="auto"/>
              <w:right w:val="single" w:sz="4" w:space="0" w:color="auto"/>
            </w:tcBorders>
            <w:shd w:val="clear" w:color="auto" w:fill="auto"/>
            <w:vAlign w:val="bottom"/>
            <w:hideMark/>
          </w:tcPr>
          <w:p w:rsidR="002570AD" w:rsidRPr="006168F7" w:rsidRDefault="002570AD" w:rsidP="00E75E48">
            <w:pPr>
              <w:spacing w:after="0" w:line="240" w:lineRule="auto"/>
              <w:jc w:val="right"/>
              <w:rPr>
                <w:rFonts w:eastAsia="Times New Roman" w:cs="Times New Roman"/>
                <w:color w:val="000000"/>
              </w:rPr>
            </w:pPr>
            <w:r w:rsidRPr="006168F7">
              <w:rPr>
                <w:rFonts w:eastAsia="Times New Roman" w:cs="Times New Roman"/>
                <w:color w:val="000000"/>
              </w:rPr>
              <w:t>May-16</w:t>
            </w:r>
          </w:p>
        </w:tc>
      </w:tr>
      <w:tr w:rsidR="002570AD" w:rsidRPr="006168F7" w:rsidTr="00E75E48">
        <w:trPr>
          <w:trHeight w:val="480"/>
        </w:trPr>
        <w:tc>
          <w:tcPr>
            <w:tcW w:w="1099" w:type="pct"/>
            <w:vMerge/>
            <w:tcBorders>
              <w:top w:val="nil"/>
              <w:left w:val="single" w:sz="4" w:space="0" w:color="auto"/>
              <w:bottom w:val="single" w:sz="4" w:space="0" w:color="auto"/>
              <w:right w:val="single" w:sz="4" w:space="0" w:color="auto"/>
            </w:tcBorders>
            <w:vAlign w:val="center"/>
            <w:hideMark/>
          </w:tcPr>
          <w:p w:rsidR="002570AD" w:rsidRPr="006168F7" w:rsidRDefault="002570AD"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auto"/>
            <w:vAlign w:val="bottom"/>
            <w:hideMark/>
          </w:tcPr>
          <w:p w:rsidR="002570AD" w:rsidRPr="006168F7" w:rsidRDefault="002570AD" w:rsidP="00E75E48">
            <w:pPr>
              <w:spacing w:after="0" w:line="240" w:lineRule="auto"/>
              <w:rPr>
                <w:rFonts w:eastAsia="Times New Roman" w:cs="Times New Roman"/>
                <w:color w:val="000000"/>
              </w:rPr>
            </w:pPr>
            <w:r w:rsidRPr="006168F7">
              <w:rPr>
                <w:rFonts w:eastAsia="Times New Roman" w:cs="Times New Roman"/>
                <w:color w:val="000000"/>
              </w:rPr>
              <w:t>b. Draft and enact ordinances and regulations that will provide more incentives to businesses, thus making Allenstown a more attractive business destination</w:t>
            </w:r>
          </w:p>
        </w:tc>
        <w:tc>
          <w:tcPr>
            <w:tcW w:w="525" w:type="pct"/>
            <w:tcBorders>
              <w:top w:val="nil"/>
              <w:left w:val="nil"/>
              <w:bottom w:val="single" w:sz="4" w:space="0" w:color="auto"/>
              <w:right w:val="single" w:sz="4" w:space="0" w:color="auto"/>
            </w:tcBorders>
            <w:shd w:val="clear" w:color="auto" w:fill="auto"/>
            <w:vAlign w:val="bottom"/>
            <w:hideMark/>
          </w:tcPr>
          <w:p w:rsidR="002570AD" w:rsidRPr="006168F7" w:rsidRDefault="002570AD" w:rsidP="00E75E48">
            <w:pPr>
              <w:spacing w:after="0" w:line="240" w:lineRule="auto"/>
              <w:jc w:val="right"/>
              <w:rPr>
                <w:rFonts w:eastAsia="Times New Roman" w:cs="Times New Roman"/>
                <w:color w:val="000000"/>
              </w:rPr>
            </w:pPr>
            <w:r w:rsidRPr="006168F7">
              <w:rPr>
                <w:rFonts w:eastAsia="Times New Roman" w:cs="Times New Roman"/>
                <w:color w:val="000000"/>
              </w:rPr>
              <w:t>PB</w:t>
            </w:r>
          </w:p>
        </w:tc>
        <w:tc>
          <w:tcPr>
            <w:tcW w:w="599" w:type="pct"/>
            <w:tcBorders>
              <w:top w:val="nil"/>
              <w:left w:val="nil"/>
              <w:bottom w:val="single" w:sz="4" w:space="0" w:color="auto"/>
              <w:right w:val="single" w:sz="4" w:space="0" w:color="auto"/>
            </w:tcBorders>
            <w:shd w:val="clear" w:color="auto" w:fill="auto"/>
            <w:vAlign w:val="bottom"/>
            <w:hideMark/>
          </w:tcPr>
          <w:p w:rsidR="002570AD" w:rsidRPr="006168F7" w:rsidRDefault="002570AD" w:rsidP="00E75E48">
            <w:pPr>
              <w:spacing w:after="0" w:line="240" w:lineRule="auto"/>
              <w:jc w:val="right"/>
              <w:rPr>
                <w:rFonts w:eastAsia="Times New Roman" w:cs="Times New Roman"/>
                <w:color w:val="000000"/>
              </w:rPr>
            </w:pPr>
            <w:r w:rsidRPr="006168F7">
              <w:rPr>
                <w:rFonts w:eastAsia="Times New Roman" w:cs="Times New Roman"/>
                <w:color w:val="000000"/>
              </w:rPr>
              <w:t>Mar-17</w:t>
            </w:r>
          </w:p>
        </w:tc>
      </w:tr>
      <w:tr w:rsidR="002570AD" w:rsidRPr="006168F7" w:rsidTr="00E75E48">
        <w:trPr>
          <w:trHeight w:val="720"/>
        </w:trPr>
        <w:tc>
          <w:tcPr>
            <w:tcW w:w="1099" w:type="pct"/>
            <w:vMerge/>
            <w:tcBorders>
              <w:top w:val="nil"/>
              <w:left w:val="single" w:sz="4" w:space="0" w:color="auto"/>
              <w:bottom w:val="single" w:sz="4" w:space="0" w:color="auto"/>
              <w:right w:val="single" w:sz="4" w:space="0" w:color="auto"/>
            </w:tcBorders>
            <w:vAlign w:val="center"/>
            <w:hideMark/>
          </w:tcPr>
          <w:p w:rsidR="002570AD" w:rsidRPr="006168F7" w:rsidRDefault="002570AD"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auto"/>
            <w:vAlign w:val="bottom"/>
            <w:hideMark/>
          </w:tcPr>
          <w:p w:rsidR="002570AD" w:rsidRPr="006168F7" w:rsidRDefault="002570AD" w:rsidP="00E75E48">
            <w:pPr>
              <w:spacing w:after="0" w:line="240" w:lineRule="auto"/>
              <w:rPr>
                <w:rFonts w:eastAsia="Times New Roman" w:cs="Times New Roman"/>
                <w:color w:val="000000"/>
              </w:rPr>
            </w:pPr>
            <w:r w:rsidRPr="006168F7">
              <w:rPr>
                <w:rFonts w:eastAsia="Times New Roman" w:cs="Times New Roman"/>
                <w:color w:val="000000"/>
              </w:rPr>
              <w:t>c. Provide economic incentives (such as provide sewer and water, tax breaks</w:t>
            </w:r>
            <w:r w:rsidR="005C055C">
              <w:rPr>
                <w:rFonts w:eastAsia="Times New Roman" w:cs="Times New Roman"/>
                <w:color w:val="000000"/>
              </w:rPr>
              <w:t xml:space="preserve"> (expand RSA 79E zone; establish RSA 162N ERZ designation)</w:t>
            </w:r>
            <w:r w:rsidRPr="006168F7">
              <w:rPr>
                <w:rFonts w:eastAsia="Times New Roman" w:cs="Times New Roman"/>
                <w:color w:val="000000"/>
              </w:rPr>
              <w:t>, develop a chamber of commerce, promote businesses on a website and develop pamphlets) to commercial and industrial businesses that will employ more local residents of the Town</w:t>
            </w:r>
          </w:p>
        </w:tc>
        <w:tc>
          <w:tcPr>
            <w:tcW w:w="525" w:type="pct"/>
            <w:tcBorders>
              <w:top w:val="nil"/>
              <w:left w:val="nil"/>
              <w:bottom w:val="single" w:sz="4" w:space="0" w:color="auto"/>
              <w:right w:val="single" w:sz="4" w:space="0" w:color="auto"/>
            </w:tcBorders>
            <w:shd w:val="clear" w:color="auto" w:fill="auto"/>
            <w:vAlign w:val="bottom"/>
            <w:hideMark/>
          </w:tcPr>
          <w:p w:rsidR="002570AD" w:rsidRPr="006168F7" w:rsidRDefault="002570AD" w:rsidP="00E75E48">
            <w:pPr>
              <w:spacing w:after="0" w:line="240" w:lineRule="auto"/>
              <w:jc w:val="right"/>
              <w:rPr>
                <w:rFonts w:eastAsia="Times New Roman" w:cs="Times New Roman"/>
                <w:color w:val="000000"/>
              </w:rPr>
            </w:pPr>
            <w:r w:rsidRPr="006168F7">
              <w:rPr>
                <w:rFonts w:eastAsia="Times New Roman" w:cs="Times New Roman"/>
                <w:color w:val="000000"/>
              </w:rPr>
              <w:t>PB, BOS, EDC, OTHERS</w:t>
            </w:r>
          </w:p>
        </w:tc>
        <w:tc>
          <w:tcPr>
            <w:tcW w:w="599" w:type="pct"/>
            <w:tcBorders>
              <w:top w:val="nil"/>
              <w:left w:val="nil"/>
              <w:bottom w:val="single" w:sz="4" w:space="0" w:color="auto"/>
              <w:right w:val="single" w:sz="4" w:space="0" w:color="auto"/>
            </w:tcBorders>
            <w:shd w:val="clear" w:color="auto" w:fill="auto"/>
            <w:vAlign w:val="bottom"/>
            <w:hideMark/>
          </w:tcPr>
          <w:p w:rsidR="002570AD" w:rsidRPr="006168F7" w:rsidRDefault="002570AD" w:rsidP="00E75E48">
            <w:pPr>
              <w:spacing w:after="0" w:line="240" w:lineRule="auto"/>
              <w:jc w:val="right"/>
              <w:rPr>
                <w:rFonts w:eastAsia="Times New Roman" w:cs="Times New Roman"/>
                <w:color w:val="000000"/>
              </w:rPr>
            </w:pPr>
            <w:r w:rsidRPr="006168F7">
              <w:rPr>
                <w:rFonts w:eastAsia="Times New Roman" w:cs="Times New Roman"/>
                <w:color w:val="000000"/>
              </w:rPr>
              <w:t>Ongoing, begin May 2016</w:t>
            </w:r>
          </w:p>
        </w:tc>
      </w:tr>
      <w:tr w:rsidR="002570AD" w:rsidRPr="006168F7" w:rsidTr="00E75E48">
        <w:trPr>
          <w:trHeight w:val="480"/>
        </w:trPr>
        <w:tc>
          <w:tcPr>
            <w:tcW w:w="1099" w:type="pct"/>
            <w:vMerge/>
            <w:tcBorders>
              <w:top w:val="nil"/>
              <w:left w:val="single" w:sz="4" w:space="0" w:color="auto"/>
              <w:bottom w:val="single" w:sz="4" w:space="0" w:color="auto"/>
              <w:right w:val="single" w:sz="4" w:space="0" w:color="auto"/>
            </w:tcBorders>
            <w:vAlign w:val="center"/>
            <w:hideMark/>
          </w:tcPr>
          <w:p w:rsidR="002570AD" w:rsidRPr="006168F7" w:rsidRDefault="002570AD"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auto"/>
            <w:vAlign w:val="bottom"/>
            <w:hideMark/>
          </w:tcPr>
          <w:p w:rsidR="002570AD" w:rsidRPr="006168F7" w:rsidRDefault="002570AD" w:rsidP="00E75E48">
            <w:pPr>
              <w:spacing w:after="0" w:line="240" w:lineRule="auto"/>
              <w:rPr>
                <w:rFonts w:eastAsia="Times New Roman" w:cs="Times New Roman"/>
                <w:color w:val="000000"/>
              </w:rPr>
            </w:pPr>
            <w:r w:rsidRPr="006168F7">
              <w:rPr>
                <w:rFonts w:eastAsia="Times New Roman" w:cs="Times New Roman"/>
                <w:color w:val="000000"/>
              </w:rPr>
              <w:t>d. Institute strategies and policies, such as modernizing town services or creating fees for services, that lessen the individual tax burden on town residents</w:t>
            </w:r>
          </w:p>
        </w:tc>
        <w:tc>
          <w:tcPr>
            <w:tcW w:w="525" w:type="pct"/>
            <w:tcBorders>
              <w:top w:val="nil"/>
              <w:left w:val="nil"/>
              <w:bottom w:val="single" w:sz="4" w:space="0" w:color="auto"/>
              <w:right w:val="single" w:sz="4" w:space="0" w:color="auto"/>
            </w:tcBorders>
            <w:shd w:val="clear" w:color="auto" w:fill="auto"/>
            <w:vAlign w:val="bottom"/>
            <w:hideMark/>
          </w:tcPr>
          <w:p w:rsidR="002570AD" w:rsidRPr="006168F7" w:rsidRDefault="002570AD" w:rsidP="00E75E48">
            <w:pPr>
              <w:spacing w:after="0" w:line="240" w:lineRule="auto"/>
              <w:jc w:val="right"/>
              <w:rPr>
                <w:rFonts w:eastAsia="Times New Roman" w:cs="Times New Roman"/>
                <w:color w:val="000000"/>
              </w:rPr>
            </w:pPr>
            <w:r w:rsidRPr="006168F7">
              <w:rPr>
                <w:rFonts w:eastAsia="Times New Roman" w:cs="Times New Roman"/>
                <w:color w:val="000000"/>
              </w:rPr>
              <w:t>BOS</w:t>
            </w:r>
          </w:p>
        </w:tc>
        <w:tc>
          <w:tcPr>
            <w:tcW w:w="599" w:type="pct"/>
            <w:tcBorders>
              <w:top w:val="nil"/>
              <w:left w:val="nil"/>
              <w:bottom w:val="single" w:sz="4" w:space="0" w:color="auto"/>
              <w:right w:val="single" w:sz="4" w:space="0" w:color="auto"/>
            </w:tcBorders>
            <w:shd w:val="clear" w:color="auto" w:fill="auto"/>
            <w:vAlign w:val="bottom"/>
            <w:hideMark/>
          </w:tcPr>
          <w:p w:rsidR="002570AD" w:rsidRPr="006168F7" w:rsidRDefault="002570AD" w:rsidP="00E75E48">
            <w:pPr>
              <w:spacing w:after="0" w:line="240" w:lineRule="auto"/>
              <w:jc w:val="right"/>
              <w:rPr>
                <w:rFonts w:eastAsia="Times New Roman" w:cs="Times New Roman"/>
                <w:color w:val="000000"/>
              </w:rPr>
            </w:pPr>
            <w:r w:rsidRPr="006168F7">
              <w:rPr>
                <w:rFonts w:eastAsia="Times New Roman" w:cs="Times New Roman"/>
                <w:color w:val="000000"/>
              </w:rPr>
              <w:t>Ongoing, begin May 2016</w:t>
            </w:r>
          </w:p>
        </w:tc>
      </w:tr>
      <w:tr w:rsidR="002570AD" w:rsidRPr="006168F7" w:rsidTr="00246739">
        <w:trPr>
          <w:trHeight w:val="240"/>
        </w:trPr>
        <w:tc>
          <w:tcPr>
            <w:tcW w:w="1099" w:type="pct"/>
            <w:vMerge w:val="restart"/>
            <w:tcBorders>
              <w:top w:val="nil"/>
              <w:left w:val="single" w:sz="4" w:space="0" w:color="auto"/>
              <w:bottom w:val="single" w:sz="4" w:space="0" w:color="auto"/>
              <w:right w:val="single" w:sz="4" w:space="0" w:color="auto"/>
            </w:tcBorders>
            <w:shd w:val="clear" w:color="auto" w:fill="F2F2F2"/>
            <w:vAlign w:val="center"/>
            <w:hideMark/>
          </w:tcPr>
          <w:p w:rsidR="002570AD" w:rsidRPr="006168F7" w:rsidRDefault="002570AD" w:rsidP="00E75E48">
            <w:pPr>
              <w:spacing w:after="0" w:line="240" w:lineRule="auto"/>
              <w:jc w:val="center"/>
              <w:rPr>
                <w:rFonts w:eastAsia="Times New Roman" w:cs="Times New Roman"/>
                <w:color w:val="000000"/>
              </w:rPr>
            </w:pPr>
            <w:r w:rsidRPr="006168F7">
              <w:rPr>
                <w:rFonts w:eastAsia="Times New Roman" w:cs="Times New Roman"/>
                <w:color w:val="000000"/>
              </w:rPr>
              <w:t>2. To strengthen and promote the level of education of Allenstown residents (2003 Master Plan)</w:t>
            </w:r>
          </w:p>
        </w:tc>
        <w:tc>
          <w:tcPr>
            <w:tcW w:w="2777" w:type="pct"/>
            <w:tcBorders>
              <w:top w:val="nil"/>
              <w:left w:val="nil"/>
              <w:bottom w:val="single" w:sz="4" w:space="0" w:color="auto"/>
              <w:right w:val="single" w:sz="4" w:space="0" w:color="auto"/>
            </w:tcBorders>
            <w:shd w:val="clear" w:color="auto" w:fill="F2F2F2"/>
            <w:vAlign w:val="bottom"/>
            <w:hideMark/>
          </w:tcPr>
          <w:p w:rsidR="002570AD" w:rsidRPr="006168F7" w:rsidRDefault="002570AD" w:rsidP="00E75E48">
            <w:pPr>
              <w:spacing w:after="0" w:line="240" w:lineRule="auto"/>
              <w:rPr>
                <w:rFonts w:eastAsia="Times New Roman" w:cs="Times New Roman"/>
                <w:color w:val="000000"/>
              </w:rPr>
            </w:pPr>
            <w:r w:rsidRPr="006168F7">
              <w:rPr>
                <w:rFonts w:eastAsia="Times New Roman" w:cs="Times New Roman"/>
                <w:color w:val="000000"/>
              </w:rPr>
              <w:t>a. Provide bussing for students to Pembroke Academy</w:t>
            </w:r>
          </w:p>
        </w:tc>
        <w:tc>
          <w:tcPr>
            <w:tcW w:w="525" w:type="pct"/>
            <w:tcBorders>
              <w:top w:val="nil"/>
              <w:left w:val="nil"/>
              <w:bottom w:val="single" w:sz="4" w:space="0" w:color="auto"/>
              <w:right w:val="single" w:sz="4" w:space="0" w:color="auto"/>
            </w:tcBorders>
            <w:shd w:val="clear" w:color="auto" w:fill="F2F2F2"/>
            <w:vAlign w:val="bottom"/>
            <w:hideMark/>
          </w:tcPr>
          <w:p w:rsidR="002570AD" w:rsidRPr="006168F7" w:rsidRDefault="002570AD" w:rsidP="00E75E48">
            <w:pPr>
              <w:spacing w:after="0" w:line="240" w:lineRule="auto"/>
              <w:jc w:val="right"/>
              <w:rPr>
                <w:rFonts w:eastAsia="Times New Roman" w:cs="Times New Roman"/>
                <w:color w:val="000000"/>
              </w:rPr>
            </w:pPr>
            <w:r w:rsidRPr="006168F7">
              <w:rPr>
                <w:rFonts w:eastAsia="Times New Roman" w:cs="Times New Roman"/>
                <w:color w:val="000000"/>
              </w:rPr>
              <w:t>SB</w:t>
            </w:r>
          </w:p>
        </w:tc>
        <w:tc>
          <w:tcPr>
            <w:tcW w:w="599" w:type="pct"/>
            <w:tcBorders>
              <w:top w:val="nil"/>
              <w:left w:val="nil"/>
              <w:bottom w:val="single" w:sz="4" w:space="0" w:color="auto"/>
              <w:right w:val="single" w:sz="4" w:space="0" w:color="auto"/>
            </w:tcBorders>
            <w:shd w:val="clear" w:color="auto" w:fill="F2F2F2"/>
            <w:vAlign w:val="bottom"/>
            <w:hideMark/>
          </w:tcPr>
          <w:p w:rsidR="002570AD" w:rsidRPr="006168F7" w:rsidRDefault="002570AD" w:rsidP="00E75E48">
            <w:pPr>
              <w:spacing w:after="0" w:line="240" w:lineRule="auto"/>
              <w:jc w:val="right"/>
              <w:rPr>
                <w:rFonts w:eastAsia="Times New Roman" w:cs="Times New Roman"/>
                <w:color w:val="000000"/>
              </w:rPr>
            </w:pPr>
            <w:r w:rsidRPr="006168F7">
              <w:rPr>
                <w:rFonts w:eastAsia="Times New Roman" w:cs="Times New Roman"/>
                <w:color w:val="000000"/>
              </w:rPr>
              <w:t>By fall 2017</w:t>
            </w:r>
          </w:p>
        </w:tc>
      </w:tr>
      <w:tr w:rsidR="002570AD" w:rsidRPr="006168F7" w:rsidTr="00246739">
        <w:trPr>
          <w:trHeight w:val="480"/>
        </w:trPr>
        <w:tc>
          <w:tcPr>
            <w:tcW w:w="1099" w:type="pct"/>
            <w:vMerge/>
            <w:tcBorders>
              <w:top w:val="nil"/>
              <w:left w:val="single" w:sz="4" w:space="0" w:color="auto"/>
              <w:bottom w:val="single" w:sz="4" w:space="0" w:color="auto"/>
              <w:right w:val="single" w:sz="4" w:space="0" w:color="auto"/>
            </w:tcBorders>
            <w:shd w:val="clear" w:color="auto" w:fill="F2F2F2"/>
            <w:vAlign w:val="center"/>
            <w:hideMark/>
          </w:tcPr>
          <w:p w:rsidR="002570AD" w:rsidRPr="006168F7" w:rsidRDefault="002570AD"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F2F2F2"/>
            <w:vAlign w:val="bottom"/>
            <w:hideMark/>
          </w:tcPr>
          <w:p w:rsidR="002570AD" w:rsidRPr="006168F7" w:rsidRDefault="002570AD" w:rsidP="00E75E48">
            <w:pPr>
              <w:spacing w:after="0" w:line="240" w:lineRule="auto"/>
              <w:rPr>
                <w:rFonts w:eastAsia="Times New Roman" w:cs="Times New Roman"/>
                <w:color w:val="000000"/>
              </w:rPr>
            </w:pPr>
            <w:r w:rsidRPr="006168F7">
              <w:rPr>
                <w:rFonts w:eastAsia="Times New Roman" w:cs="Times New Roman"/>
                <w:color w:val="000000"/>
              </w:rPr>
              <w:t>b. Institute dropout prevention and intervention programs for Allenstown students, particularly for Pembroke Academy students</w:t>
            </w:r>
          </w:p>
        </w:tc>
        <w:tc>
          <w:tcPr>
            <w:tcW w:w="525" w:type="pct"/>
            <w:tcBorders>
              <w:top w:val="nil"/>
              <w:left w:val="nil"/>
              <w:bottom w:val="single" w:sz="4" w:space="0" w:color="auto"/>
              <w:right w:val="single" w:sz="4" w:space="0" w:color="auto"/>
            </w:tcBorders>
            <w:shd w:val="clear" w:color="auto" w:fill="F2F2F2"/>
            <w:vAlign w:val="bottom"/>
            <w:hideMark/>
          </w:tcPr>
          <w:p w:rsidR="002570AD" w:rsidRPr="006168F7" w:rsidRDefault="002570AD" w:rsidP="00E75E48">
            <w:pPr>
              <w:spacing w:after="0" w:line="240" w:lineRule="auto"/>
              <w:jc w:val="right"/>
              <w:rPr>
                <w:rFonts w:eastAsia="Times New Roman" w:cs="Times New Roman"/>
                <w:color w:val="000000"/>
              </w:rPr>
            </w:pPr>
            <w:r w:rsidRPr="006168F7">
              <w:rPr>
                <w:rFonts w:eastAsia="Times New Roman" w:cs="Times New Roman"/>
                <w:color w:val="000000"/>
              </w:rPr>
              <w:t>SB</w:t>
            </w:r>
          </w:p>
        </w:tc>
        <w:tc>
          <w:tcPr>
            <w:tcW w:w="599" w:type="pct"/>
            <w:tcBorders>
              <w:top w:val="nil"/>
              <w:left w:val="nil"/>
              <w:bottom w:val="single" w:sz="4" w:space="0" w:color="auto"/>
              <w:right w:val="single" w:sz="4" w:space="0" w:color="auto"/>
            </w:tcBorders>
            <w:shd w:val="clear" w:color="auto" w:fill="F2F2F2"/>
            <w:vAlign w:val="bottom"/>
            <w:hideMark/>
          </w:tcPr>
          <w:p w:rsidR="002570AD" w:rsidRPr="006168F7" w:rsidRDefault="002570AD" w:rsidP="00E75E48">
            <w:pPr>
              <w:spacing w:after="0" w:line="240" w:lineRule="auto"/>
              <w:jc w:val="right"/>
              <w:rPr>
                <w:rFonts w:eastAsia="Times New Roman" w:cs="Times New Roman"/>
                <w:color w:val="000000"/>
              </w:rPr>
            </w:pPr>
            <w:r w:rsidRPr="006168F7">
              <w:rPr>
                <w:rFonts w:eastAsia="Times New Roman" w:cs="Times New Roman"/>
                <w:color w:val="000000"/>
              </w:rPr>
              <w:t>By fall 2017</w:t>
            </w:r>
          </w:p>
        </w:tc>
      </w:tr>
      <w:tr w:rsidR="002570AD" w:rsidRPr="006168F7" w:rsidTr="00246739">
        <w:trPr>
          <w:trHeight w:val="240"/>
        </w:trPr>
        <w:tc>
          <w:tcPr>
            <w:tcW w:w="1099" w:type="pct"/>
            <w:vMerge/>
            <w:tcBorders>
              <w:top w:val="nil"/>
              <w:left w:val="single" w:sz="4" w:space="0" w:color="auto"/>
              <w:bottom w:val="single" w:sz="4" w:space="0" w:color="auto"/>
              <w:right w:val="single" w:sz="4" w:space="0" w:color="auto"/>
            </w:tcBorders>
            <w:shd w:val="clear" w:color="auto" w:fill="F2F2F2"/>
            <w:vAlign w:val="center"/>
            <w:hideMark/>
          </w:tcPr>
          <w:p w:rsidR="002570AD" w:rsidRPr="006168F7" w:rsidRDefault="002570AD"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F2F2F2"/>
            <w:vAlign w:val="bottom"/>
            <w:hideMark/>
          </w:tcPr>
          <w:p w:rsidR="002570AD" w:rsidRPr="006168F7" w:rsidRDefault="002570AD" w:rsidP="00E75E48">
            <w:pPr>
              <w:spacing w:after="0" w:line="240" w:lineRule="auto"/>
              <w:rPr>
                <w:rFonts w:eastAsia="Times New Roman" w:cs="Times New Roman"/>
                <w:color w:val="000000"/>
              </w:rPr>
            </w:pPr>
            <w:r w:rsidRPr="006168F7">
              <w:rPr>
                <w:rFonts w:eastAsia="Times New Roman" w:cs="Times New Roman"/>
                <w:color w:val="000000"/>
              </w:rPr>
              <w:t>c. Examine the possibility for expanding on the inventory of the existing library and updating its technology</w:t>
            </w:r>
          </w:p>
        </w:tc>
        <w:tc>
          <w:tcPr>
            <w:tcW w:w="525" w:type="pct"/>
            <w:tcBorders>
              <w:top w:val="nil"/>
              <w:left w:val="nil"/>
              <w:bottom w:val="single" w:sz="4" w:space="0" w:color="auto"/>
              <w:right w:val="single" w:sz="4" w:space="0" w:color="auto"/>
            </w:tcBorders>
            <w:shd w:val="clear" w:color="auto" w:fill="F2F2F2"/>
            <w:vAlign w:val="bottom"/>
            <w:hideMark/>
          </w:tcPr>
          <w:p w:rsidR="002570AD" w:rsidRPr="006168F7" w:rsidRDefault="002570AD" w:rsidP="00E75E48">
            <w:pPr>
              <w:spacing w:after="0" w:line="240" w:lineRule="auto"/>
              <w:jc w:val="right"/>
              <w:rPr>
                <w:rFonts w:eastAsia="Times New Roman" w:cs="Times New Roman"/>
                <w:color w:val="000000"/>
              </w:rPr>
            </w:pPr>
            <w:r w:rsidRPr="006168F7">
              <w:rPr>
                <w:rFonts w:eastAsia="Times New Roman" w:cs="Times New Roman"/>
                <w:color w:val="000000"/>
              </w:rPr>
              <w:t>SB</w:t>
            </w:r>
          </w:p>
        </w:tc>
        <w:tc>
          <w:tcPr>
            <w:tcW w:w="599" w:type="pct"/>
            <w:tcBorders>
              <w:top w:val="nil"/>
              <w:left w:val="nil"/>
              <w:bottom w:val="single" w:sz="4" w:space="0" w:color="auto"/>
              <w:right w:val="single" w:sz="4" w:space="0" w:color="auto"/>
            </w:tcBorders>
            <w:shd w:val="clear" w:color="auto" w:fill="F2F2F2"/>
            <w:vAlign w:val="bottom"/>
            <w:hideMark/>
          </w:tcPr>
          <w:p w:rsidR="002570AD" w:rsidRPr="006168F7" w:rsidRDefault="002570AD" w:rsidP="00E75E48">
            <w:pPr>
              <w:spacing w:after="0" w:line="240" w:lineRule="auto"/>
              <w:jc w:val="right"/>
              <w:rPr>
                <w:rFonts w:eastAsia="Times New Roman" w:cs="Times New Roman"/>
                <w:color w:val="000000"/>
              </w:rPr>
            </w:pPr>
            <w:r w:rsidRPr="006168F7">
              <w:rPr>
                <w:rFonts w:eastAsia="Times New Roman" w:cs="Times New Roman"/>
                <w:color w:val="000000"/>
              </w:rPr>
              <w:t>By fall 2017</w:t>
            </w:r>
          </w:p>
        </w:tc>
      </w:tr>
      <w:tr w:rsidR="002570AD" w:rsidRPr="006168F7" w:rsidTr="00246739">
        <w:trPr>
          <w:trHeight w:val="840"/>
        </w:trPr>
        <w:tc>
          <w:tcPr>
            <w:tcW w:w="1099" w:type="pct"/>
            <w:vMerge/>
            <w:tcBorders>
              <w:top w:val="nil"/>
              <w:left w:val="single" w:sz="4" w:space="0" w:color="auto"/>
              <w:bottom w:val="single" w:sz="4" w:space="0" w:color="auto"/>
              <w:right w:val="single" w:sz="4" w:space="0" w:color="auto"/>
            </w:tcBorders>
            <w:shd w:val="clear" w:color="auto" w:fill="F2F2F2"/>
            <w:vAlign w:val="center"/>
            <w:hideMark/>
          </w:tcPr>
          <w:p w:rsidR="002570AD" w:rsidRPr="006168F7" w:rsidRDefault="002570AD"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F2F2F2"/>
            <w:vAlign w:val="bottom"/>
            <w:hideMark/>
          </w:tcPr>
          <w:p w:rsidR="002570AD" w:rsidRPr="006168F7" w:rsidRDefault="002570AD" w:rsidP="00E75E48">
            <w:pPr>
              <w:spacing w:after="0" w:line="240" w:lineRule="auto"/>
              <w:rPr>
                <w:rFonts w:eastAsia="Times New Roman" w:cs="Times New Roman"/>
                <w:color w:val="000000"/>
              </w:rPr>
            </w:pPr>
            <w:r w:rsidRPr="006168F7">
              <w:rPr>
                <w:rFonts w:eastAsia="Times New Roman" w:cs="Times New Roman"/>
                <w:color w:val="000000"/>
              </w:rPr>
              <w:t>d. Establish a grant committee to seek grants from the state and federal governments to provide economic and educational programs or assistance (such as job training, vocational workshops, job placement programs, educational grants and application assistance) to low income families</w:t>
            </w:r>
          </w:p>
        </w:tc>
        <w:tc>
          <w:tcPr>
            <w:tcW w:w="525" w:type="pct"/>
            <w:tcBorders>
              <w:top w:val="nil"/>
              <w:left w:val="nil"/>
              <w:bottom w:val="single" w:sz="4" w:space="0" w:color="auto"/>
              <w:right w:val="single" w:sz="4" w:space="0" w:color="auto"/>
            </w:tcBorders>
            <w:shd w:val="clear" w:color="auto" w:fill="F2F2F2"/>
            <w:vAlign w:val="bottom"/>
            <w:hideMark/>
          </w:tcPr>
          <w:p w:rsidR="002570AD" w:rsidRPr="006168F7" w:rsidRDefault="002570AD" w:rsidP="00E75E48">
            <w:pPr>
              <w:spacing w:after="0" w:line="240" w:lineRule="auto"/>
              <w:jc w:val="right"/>
              <w:rPr>
                <w:rFonts w:eastAsia="Times New Roman" w:cs="Times New Roman"/>
                <w:color w:val="000000"/>
              </w:rPr>
            </w:pPr>
            <w:r w:rsidRPr="006168F7">
              <w:rPr>
                <w:rFonts w:eastAsia="Times New Roman" w:cs="Times New Roman"/>
                <w:color w:val="000000"/>
              </w:rPr>
              <w:t>SB</w:t>
            </w:r>
          </w:p>
        </w:tc>
        <w:tc>
          <w:tcPr>
            <w:tcW w:w="599" w:type="pct"/>
            <w:tcBorders>
              <w:top w:val="nil"/>
              <w:left w:val="nil"/>
              <w:bottom w:val="single" w:sz="4" w:space="0" w:color="auto"/>
              <w:right w:val="single" w:sz="4" w:space="0" w:color="auto"/>
            </w:tcBorders>
            <w:shd w:val="clear" w:color="auto" w:fill="F2F2F2"/>
            <w:vAlign w:val="bottom"/>
            <w:hideMark/>
          </w:tcPr>
          <w:p w:rsidR="002570AD" w:rsidRPr="006168F7" w:rsidRDefault="002570AD" w:rsidP="00E75E48">
            <w:pPr>
              <w:spacing w:after="0" w:line="240" w:lineRule="auto"/>
              <w:jc w:val="right"/>
              <w:rPr>
                <w:rFonts w:eastAsia="Times New Roman" w:cs="Times New Roman"/>
                <w:color w:val="000000"/>
              </w:rPr>
            </w:pPr>
            <w:r w:rsidRPr="006168F7">
              <w:rPr>
                <w:rFonts w:eastAsia="Times New Roman" w:cs="Times New Roman"/>
                <w:color w:val="000000"/>
              </w:rPr>
              <w:t>By fall 2017</w:t>
            </w:r>
          </w:p>
        </w:tc>
      </w:tr>
    </w:tbl>
    <w:p w:rsidR="00E75E48" w:rsidRDefault="00E75E48"/>
    <w:p w:rsidR="00E75E48" w:rsidRDefault="00E75E48"/>
    <w:tbl>
      <w:tblPr>
        <w:tblW w:w="5051" w:type="pct"/>
        <w:tblLayout w:type="fixed"/>
        <w:tblLook w:val="04A0" w:firstRow="1" w:lastRow="0" w:firstColumn="1" w:lastColumn="0" w:noHBand="0" w:noVBand="1"/>
      </w:tblPr>
      <w:tblGrid>
        <w:gridCol w:w="2875"/>
        <w:gridCol w:w="7266"/>
        <w:gridCol w:w="1374"/>
        <w:gridCol w:w="1567"/>
      </w:tblGrid>
      <w:tr w:rsidR="00E75E48" w:rsidRPr="006168F7" w:rsidTr="00E75E48">
        <w:trPr>
          <w:trHeight w:val="480"/>
        </w:trPr>
        <w:tc>
          <w:tcPr>
            <w:tcW w:w="1099" w:type="pct"/>
            <w:tcBorders>
              <w:top w:val="single" w:sz="4" w:space="0" w:color="auto"/>
              <w:left w:val="single" w:sz="4" w:space="0" w:color="auto"/>
              <w:bottom w:val="double" w:sz="4" w:space="0" w:color="auto"/>
              <w:right w:val="single" w:sz="4" w:space="0" w:color="auto"/>
            </w:tcBorders>
            <w:shd w:val="clear" w:color="auto" w:fill="4F81BD"/>
            <w:vAlign w:val="center"/>
          </w:tcPr>
          <w:p w:rsidR="00E75E48" w:rsidRPr="006168F7" w:rsidRDefault="00E75E48" w:rsidP="00E75E48">
            <w:pPr>
              <w:spacing w:after="0" w:line="240" w:lineRule="auto"/>
              <w:rPr>
                <w:rFonts w:eastAsia="Times New Roman" w:cs="Times New Roman"/>
                <w:b/>
                <w:bCs/>
                <w:color w:val="FFFFFF"/>
              </w:rPr>
            </w:pPr>
            <w:r w:rsidRPr="006168F7">
              <w:rPr>
                <w:rFonts w:eastAsia="Times New Roman" w:cs="Times New Roman"/>
                <w:b/>
                <w:bCs/>
                <w:color w:val="FFFFFF"/>
              </w:rPr>
              <w:lastRenderedPageBreak/>
              <w:t>Goal/Objective</w:t>
            </w:r>
          </w:p>
        </w:tc>
        <w:tc>
          <w:tcPr>
            <w:tcW w:w="2777" w:type="pct"/>
            <w:tcBorders>
              <w:top w:val="single" w:sz="4" w:space="0" w:color="auto"/>
              <w:left w:val="nil"/>
              <w:bottom w:val="double" w:sz="4" w:space="0" w:color="auto"/>
              <w:right w:val="single" w:sz="4" w:space="0" w:color="auto"/>
            </w:tcBorders>
            <w:shd w:val="clear" w:color="auto" w:fill="4F81BD"/>
            <w:vAlign w:val="center"/>
          </w:tcPr>
          <w:p w:rsidR="00E75E48" w:rsidRPr="006168F7" w:rsidRDefault="00E75E48" w:rsidP="00E75E48">
            <w:pPr>
              <w:spacing w:after="0" w:line="240" w:lineRule="auto"/>
              <w:rPr>
                <w:rFonts w:eastAsia="Times New Roman" w:cs="Times New Roman"/>
                <w:b/>
                <w:bCs/>
                <w:color w:val="FFFFFF"/>
              </w:rPr>
            </w:pPr>
            <w:r w:rsidRPr="006168F7">
              <w:rPr>
                <w:rFonts w:eastAsia="Times New Roman" w:cs="Times New Roman"/>
                <w:b/>
                <w:bCs/>
                <w:color w:val="FFFFFF"/>
              </w:rPr>
              <w:t>Recommendations to Implement Goal/Objective</w:t>
            </w:r>
          </w:p>
        </w:tc>
        <w:tc>
          <w:tcPr>
            <w:tcW w:w="525" w:type="pct"/>
            <w:tcBorders>
              <w:top w:val="single" w:sz="4" w:space="0" w:color="auto"/>
              <w:left w:val="nil"/>
              <w:bottom w:val="double" w:sz="4" w:space="0" w:color="auto"/>
              <w:right w:val="single" w:sz="4" w:space="0" w:color="auto"/>
            </w:tcBorders>
            <w:shd w:val="clear" w:color="auto" w:fill="4F81BD"/>
            <w:vAlign w:val="bottom"/>
          </w:tcPr>
          <w:p w:rsidR="00E75E48" w:rsidRPr="006168F7" w:rsidRDefault="00E75E48" w:rsidP="00E75E48">
            <w:pPr>
              <w:spacing w:after="0" w:line="240" w:lineRule="auto"/>
              <w:jc w:val="right"/>
              <w:rPr>
                <w:rFonts w:eastAsia="Times New Roman" w:cs="Times New Roman"/>
                <w:b/>
                <w:bCs/>
                <w:color w:val="FFFFFF"/>
              </w:rPr>
            </w:pPr>
            <w:r w:rsidRPr="006168F7">
              <w:rPr>
                <w:rFonts w:eastAsia="Times New Roman" w:cs="Times New Roman"/>
                <w:b/>
                <w:bCs/>
                <w:color w:val="FFFFFF"/>
              </w:rPr>
              <w:t>Responsible Parties*</w:t>
            </w:r>
          </w:p>
        </w:tc>
        <w:tc>
          <w:tcPr>
            <w:tcW w:w="599" w:type="pct"/>
            <w:tcBorders>
              <w:top w:val="single" w:sz="4" w:space="0" w:color="auto"/>
              <w:left w:val="nil"/>
              <w:bottom w:val="double" w:sz="4" w:space="0" w:color="auto"/>
              <w:right w:val="single" w:sz="4" w:space="0" w:color="auto"/>
            </w:tcBorders>
            <w:shd w:val="clear" w:color="auto" w:fill="4F81BD"/>
            <w:vAlign w:val="center"/>
          </w:tcPr>
          <w:p w:rsidR="00E75E48" w:rsidRPr="006168F7" w:rsidRDefault="00E75E48" w:rsidP="00E75E48">
            <w:pPr>
              <w:spacing w:after="0" w:line="240" w:lineRule="auto"/>
              <w:jc w:val="right"/>
              <w:rPr>
                <w:rFonts w:eastAsia="Times New Roman" w:cs="Times New Roman"/>
                <w:b/>
                <w:bCs/>
                <w:color w:val="FFFFFF"/>
              </w:rPr>
            </w:pPr>
            <w:r w:rsidRPr="006168F7">
              <w:rPr>
                <w:rFonts w:eastAsia="Times New Roman" w:cs="Times New Roman"/>
                <w:b/>
                <w:bCs/>
                <w:color w:val="FFFFFF"/>
              </w:rPr>
              <w:t>Time Lines</w:t>
            </w:r>
          </w:p>
        </w:tc>
      </w:tr>
      <w:tr w:rsidR="00E75E48" w:rsidRPr="006168F7" w:rsidTr="00E75E48">
        <w:trPr>
          <w:trHeight w:val="480"/>
        </w:trPr>
        <w:tc>
          <w:tcPr>
            <w:tcW w:w="1099" w:type="pct"/>
            <w:vMerge w:val="restart"/>
            <w:tcBorders>
              <w:top w:val="double" w:sz="4" w:space="0" w:color="auto"/>
              <w:left w:val="single" w:sz="4" w:space="0" w:color="auto"/>
              <w:bottom w:val="single" w:sz="4" w:space="0" w:color="000000"/>
              <w:right w:val="single" w:sz="4" w:space="0" w:color="auto"/>
            </w:tcBorders>
            <w:shd w:val="clear" w:color="auto" w:fill="auto"/>
            <w:vAlign w:val="center"/>
            <w:hideMark/>
          </w:tcPr>
          <w:p w:rsidR="00E75E48" w:rsidRPr="006168F7" w:rsidRDefault="00E75E48" w:rsidP="00E75E48">
            <w:pPr>
              <w:spacing w:after="0" w:line="240" w:lineRule="auto"/>
              <w:jc w:val="center"/>
              <w:rPr>
                <w:rFonts w:eastAsia="Times New Roman" w:cs="Times New Roman"/>
                <w:color w:val="000000"/>
              </w:rPr>
            </w:pPr>
            <w:r w:rsidRPr="006168F7">
              <w:rPr>
                <w:rFonts w:eastAsia="Times New Roman" w:cs="Times New Roman"/>
                <w:color w:val="000000"/>
              </w:rPr>
              <w:t>3. To strongly encourage the modernization of the delivery of town services which would maximize their productivity and efficiency (2003 Master Plan)</w:t>
            </w:r>
          </w:p>
        </w:tc>
        <w:tc>
          <w:tcPr>
            <w:tcW w:w="2777" w:type="pct"/>
            <w:tcBorders>
              <w:top w:val="double" w:sz="4" w:space="0" w:color="auto"/>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a. Develop a GIS system for the Suncook Waste Water Treatment Plan to automate response and computerize the records</w:t>
            </w:r>
          </w:p>
        </w:tc>
        <w:tc>
          <w:tcPr>
            <w:tcW w:w="525" w:type="pct"/>
            <w:tcBorders>
              <w:top w:val="double" w:sz="4" w:space="0" w:color="auto"/>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SD</w:t>
            </w:r>
          </w:p>
        </w:tc>
        <w:tc>
          <w:tcPr>
            <w:tcW w:w="599" w:type="pct"/>
            <w:tcBorders>
              <w:top w:val="double" w:sz="4" w:space="0" w:color="auto"/>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1-Jan-18</w:t>
            </w:r>
          </w:p>
        </w:tc>
      </w:tr>
      <w:tr w:rsidR="00E75E48" w:rsidRPr="006168F7" w:rsidTr="00E75E48">
        <w:trPr>
          <w:trHeight w:val="480"/>
        </w:trPr>
        <w:tc>
          <w:tcPr>
            <w:tcW w:w="1099" w:type="pct"/>
            <w:vMerge/>
            <w:tcBorders>
              <w:top w:val="nil"/>
              <w:left w:val="single" w:sz="4" w:space="0" w:color="auto"/>
              <w:bottom w:val="single" w:sz="4" w:space="0" w:color="000000"/>
              <w:right w:val="single" w:sz="4" w:space="0" w:color="auto"/>
            </w:tcBorders>
            <w:vAlign w:val="center"/>
            <w:hideMark/>
          </w:tcPr>
          <w:p w:rsidR="00E75E48" w:rsidRPr="006168F7" w:rsidRDefault="00E75E48"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b. Encourage the procurement and development of the latest technologies for the Police and Fire Departments, Town Hall Offices, and Highway Department</w:t>
            </w:r>
          </w:p>
        </w:tc>
        <w:tc>
          <w:tcPr>
            <w:tcW w:w="525"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BOS</w:t>
            </w:r>
          </w:p>
        </w:tc>
        <w:tc>
          <w:tcPr>
            <w:tcW w:w="599"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1-Jan-18</w:t>
            </w:r>
          </w:p>
        </w:tc>
      </w:tr>
      <w:tr w:rsidR="00E75E48" w:rsidRPr="006168F7" w:rsidTr="00246739">
        <w:trPr>
          <w:trHeight w:val="240"/>
        </w:trPr>
        <w:tc>
          <w:tcPr>
            <w:tcW w:w="1099" w:type="pct"/>
            <w:vMerge w:val="restart"/>
            <w:tcBorders>
              <w:top w:val="nil"/>
              <w:left w:val="single" w:sz="4" w:space="0" w:color="auto"/>
              <w:bottom w:val="single" w:sz="4" w:space="0" w:color="auto"/>
              <w:right w:val="single" w:sz="4" w:space="0" w:color="auto"/>
            </w:tcBorders>
            <w:shd w:val="clear" w:color="auto" w:fill="F2F2F2"/>
            <w:vAlign w:val="center"/>
            <w:hideMark/>
          </w:tcPr>
          <w:p w:rsidR="00E75E48" w:rsidRPr="006168F7" w:rsidRDefault="00E75E48" w:rsidP="00E75E48">
            <w:pPr>
              <w:spacing w:after="0" w:line="240" w:lineRule="auto"/>
              <w:jc w:val="center"/>
              <w:rPr>
                <w:rFonts w:eastAsia="Times New Roman" w:cs="Times New Roman"/>
                <w:color w:val="000000"/>
              </w:rPr>
            </w:pPr>
            <w:r w:rsidRPr="006168F7">
              <w:rPr>
                <w:rFonts w:eastAsia="Times New Roman" w:cs="Times New Roman"/>
                <w:color w:val="000000"/>
              </w:rPr>
              <w:t>4. Attract young families to Allenstown</w:t>
            </w:r>
          </w:p>
        </w:tc>
        <w:tc>
          <w:tcPr>
            <w:tcW w:w="2777"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 xml:space="preserve">a. Engage school system to </w:t>
            </w:r>
            <w:r w:rsidR="005C055C">
              <w:rPr>
                <w:rFonts w:eastAsia="Times New Roman" w:cs="Times New Roman"/>
                <w:color w:val="000000"/>
              </w:rPr>
              <w:t xml:space="preserve">further </w:t>
            </w:r>
            <w:r w:rsidRPr="006168F7">
              <w:rPr>
                <w:rFonts w:eastAsia="Times New Roman" w:cs="Times New Roman"/>
                <w:color w:val="000000"/>
              </w:rPr>
              <w:t>develop strategies to meet current education needs.</w:t>
            </w:r>
          </w:p>
        </w:tc>
        <w:tc>
          <w:tcPr>
            <w:tcW w:w="525"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SB</w:t>
            </w:r>
          </w:p>
        </w:tc>
        <w:tc>
          <w:tcPr>
            <w:tcW w:w="599"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By fall 2017</w:t>
            </w:r>
          </w:p>
        </w:tc>
      </w:tr>
      <w:tr w:rsidR="00E75E48" w:rsidRPr="006168F7" w:rsidTr="00246739">
        <w:trPr>
          <w:trHeight w:val="240"/>
        </w:trPr>
        <w:tc>
          <w:tcPr>
            <w:tcW w:w="1099" w:type="pct"/>
            <w:vMerge/>
            <w:tcBorders>
              <w:top w:val="nil"/>
              <w:left w:val="single" w:sz="4" w:space="0" w:color="auto"/>
              <w:bottom w:val="single" w:sz="4" w:space="0" w:color="auto"/>
              <w:right w:val="single" w:sz="4" w:space="0" w:color="auto"/>
            </w:tcBorders>
            <w:shd w:val="clear" w:color="auto" w:fill="F2F2F2"/>
            <w:vAlign w:val="center"/>
            <w:hideMark/>
          </w:tcPr>
          <w:p w:rsidR="00E75E48" w:rsidRPr="006168F7" w:rsidRDefault="00E75E48"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b. Continue to ensure a range of housing needs are met in Allenstown</w:t>
            </w:r>
          </w:p>
        </w:tc>
        <w:tc>
          <w:tcPr>
            <w:tcW w:w="525"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PB</w:t>
            </w:r>
          </w:p>
        </w:tc>
        <w:tc>
          <w:tcPr>
            <w:tcW w:w="599"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Ongoing, begin May 2016</w:t>
            </w:r>
          </w:p>
        </w:tc>
      </w:tr>
      <w:tr w:rsidR="00E75E48" w:rsidRPr="006168F7" w:rsidTr="00246739">
        <w:trPr>
          <w:trHeight w:val="240"/>
        </w:trPr>
        <w:tc>
          <w:tcPr>
            <w:tcW w:w="1099" w:type="pct"/>
            <w:vMerge/>
            <w:tcBorders>
              <w:top w:val="nil"/>
              <w:left w:val="single" w:sz="4" w:space="0" w:color="auto"/>
              <w:bottom w:val="single" w:sz="4" w:space="0" w:color="auto"/>
              <w:right w:val="single" w:sz="4" w:space="0" w:color="auto"/>
            </w:tcBorders>
            <w:shd w:val="clear" w:color="auto" w:fill="F2F2F2"/>
            <w:vAlign w:val="center"/>
            <w:hideMark/>
          </w:tcPr>
          <w:p w:rsidR="00E75E48" w:rsidRPr="006168F7" w:rsidRDefault="00E75E48"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c. Establish a Recreation Committee to expand Town recreation opportunities</w:t>
            </w:r>
          </w:p>
        </w:tc>
        <w:tc>
          <w:tcPr>
            <w:tcW w:w="525"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BOS</w:t>
            </w:r>
          </w:p>
        </w:tc>
        <w:tc>
          <w:tcPr>
            <w:tcW w:w="599"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By fall 2017</w:t>
            </w:r>
          </w:p>
        </w:tc>
      </w:tr>
      <w:tr w:rsidR="00E75E48" w:rsidRPr="006168F7" w:rsidTr="00E75E48">
        <w:trPr>
          <w:trHeight w:val="240"/>
        </w:trPr>
        <w:tc>
          <w:tcPr>
            <w:tcW w:w="1099" w:type="pct"/>
            <w:vMerge w:val="restart"/>
            <w:tcBorders>
              <w:top w:val="nil"/>
              <w:left w:val="single" w:sz="4" w:space="0" w:color="auto"/>
              <w:bottom w:val="single" w:sz="4" w:space="0" w:color="auto"/>
              <w:right w:val="single" w:sz="4" w:space="0" w:color="auto"/>
            </w:tcBorders>
            <w:shd w:val="clear" w:color="auto" w:fill="auto"/>
            <w:vAlign w:val="center"/>
            <w:hideMark/>
          </w:tcPr>
          <w:p w:rsidR="00E75E48" w:rsidRPr="006168F7" w:rsidRDefault="00E75E48" w:rsidP="00E75E48">
            <w:pPr>
              <w:spacing w:after="0" w:line="240" w:lineRule="auto"/>
              <w:jc w:val="center"/>
              <w:rPr>
                <w:rFonts w:eastAsia="Times New Roman" w:cs="Times New Roman"/>
                <w:color w:val="000000"/>
              </w:rPr>
            </w:pPr>
            <w:r w:rsidRPr="006168F7">
              <w:rPr>
                <w:rFonts w:eastAsia="Times New Roman" w:cs="Times New Roman"/>
                <w:color w:val="000000"/>
              </w:rPr>
              <w:t>5. Expand infrastructure</w:t>
            </w:r>
          </w:p>
        </w:tc>
        <w:tc>
          <w:tcPr>
            <w:tcW w:w="2777"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a. Identify funding sources for sewer and water upgrades</w:t>
            </w:r>
          </w:p>
        </w:tc>
        <w:tc>
          <w:tcPr>
            <w:tcW w:w="525"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SD, PWW</w:t>
            </w:r>
          </w:p>
        </w:tc>
        <w:tc>
          <w:tcPr>
            <w:tcW w:w="599"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Aug-16</w:t>
            </w:r>
          </w:p>
        </w:tc>
      </w:tr>
      <w:tr w:rsidR="00E75E48" w:rsidRPr="006168F7" w:rsidTr="00E75E48">
        <w:trPr>
          <w:trHeight w:val="240"/>
        </w:trPr>
        <w:tc>
          <w:tcPr>
            <w:tcW w:w="1099" w:type="pct"/>
            <w:vMerge/>
            <w:tcBorders>
              <w:top w:val="nil"/>
              <w:left w:val="single" w:sz="4" w:space="0" w:color="auto"/>
              <w:bottom w:val="single" w:sz="4" w:space="0" w:color="auto"/>
              <w:right w:val="single" w:sz="4" w:space="0" w:color="auto"/>
            </w:tcBorders>
            <w:vAlign w:val="center"/>
            <w:hideMark/>
          </w:tcPr>
          <w:p w:rsidR="00E75E48" w:rsidRPr="006168F7" w:rsidRDefault="00E75E48"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b. Develop and implement plans for sewer and water upgrades</w:t>
            </w:r>
          </w:p>
        </w:tc>
        <w:tc>
          <w:tcPr>
            <w:tcW w:w="525"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SD, PWW</w:t>
            </w:r>
          </w:p>
        </w:tc>
        <w:tc>
          <w:tcPr>
            <w:tcW w:w="599"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1-Jan-18</w:t>
            </w:r>
          </w:p>
        </w:tc>
      </w:tr>
      <w:tr w:rsidR="00E75E48" w:rsidRPr="006168F7" w:rsidTr="00246739">
        <w:trPr>
          <w:trHeight w:val="240"/>
        </w:trPr>
        <w:tc>
          <w:tcPr>
            <w:tcW w:w="1099" w:type="pct"/>
            <w:vMerge w:val="restart"/>
            <w:tcBorders>
              <w:top w:val="nil"/>
              <w:left w:val="single" w:sz="4" w:space="0" w:color="auto"/>
              <w:bottom w:val="single" w:sz="4" w:space="0" w:color="000000"/>
              <w:right w:val="single" w:sz="4" w:space="0" w:color="auto"/>
            </w:tcBorders>
            <w:shd w:val="clear" w:color="auto" w:fill="F2F2F2"/>
            <w:vAlign w:val="center"/>
            <w:hideMark/>
          </w:tcPr>
          <w:p w:rsidR="00E75E48" w:rsidRPr="006168F7" w:rsidRDefault="00E75E48" w:rsidP="00E75E48">
            <w:pPr>
              <w:spacing w:after="0" w:line="240" w:lineRule="auto"/>
              <w:jc w:val="center"/>
              <w:rPr>
                <w:rFonts w:eastAsia="Times New Roman" w:cs="Times New Roman"/>
                <w:color w:val="000000"/>
              </w:rPr>
            </w:pPr>
            <w:r w:rsidRPr="006168F7">
              <w:rPr>
                <w:rFonts w:eastAsia="Times New Roman" w:cs="Times New Roman"/>
                <w:color w:val="000000"/>
              </w:rPr>
              <w:t>6. Expand broadband</w:t>
            </w:r>
          </w:p>
        </w:tc>
        <w:tc>
          <w:tcPr>
            <w:tcW w:w="2777"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 xml:space="preserve">a. Participate in Broadband Speed Test </w:t>
            </w:r>
            <w:hyperlink r:id="rId10" w:history="1">
              <w:r w:rsidR="00324981" w:rsidRPr="00DB06D9">
                <w:rPr>
                  <w:rStyle w:val="Hyperlink"/>
                  <w:rFonts w:eastAsia="Times New Roman" w:cs="Times New Roman"/>
                </w:rPr>
                <w:t>www.iwantbroadbandnh.org</w:t>
              </w:r>
            </w:hyperlink>
            <w:r w:rsidR="00324981">
              <w:rPr>
                <w:rFonts w:eastAsia="Times New Roman" w:cs="Times New Roman"/>
                <w:color w:val="000000"/>
              </w:rPr>
              <w:t xml:space="preserve"> </w:t>
            </w:r>
          </w:p>
        </w:tc>
        <w:tc>
          <w:tcPr>
            <w:tcW w:w="525"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BOS</w:t>
            </w:r>
          </w:p>
        </w:tc>
        <w:tc>
          <w:tcPr>
            <w:tcW w:w="599"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May-16</w:t>
            </w:r>
          </w:p>
        </w:tc>
      </w:tr>
      <w:tr w:rsidR="00E75E48" w:rsidRPr="006168F7" w:rsidTr="00246739">
        <w:trPr>
          <w:trHeight w:val="480"/>
        </w:trPr>
        <w:tc>
          <w:tcPr>
            <w:tcW w:w="1099" w:type="pct"/>
            <w:vMerge/>
            <w:tcBorders>
              <w:top w:val="nil"/>
              <w:left w:val="single" w:sz="4" w:space="0" w:color="auto"/>
              <w:bottom w:val="single" w:sz="4" w:space="0" w:color="000000"/>
              <w:right w:val="single" w:sz="4" w:space="0" w:color="auto"/>
            </w:tcBorders>
            <w:shd w:val="clear" w:color="auto" w:fill="F2F2F2"/>
            <w:vAlign w:val="center"/>
            <w:hideMark/>
          </w:tcPr>
          <w:p w:rsidR="00E75E48" w:rsidRPr="006168F7" w:rsidRDefault="00E75E48"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b. Utilize resources available at the newly formed Broadband Center for Excellence at UNH available at http://www.unhbcoe.org/</w:t>
            </w:r>
          </w:p>
        </w:tc>
        <w:tc>
          <w:tcPr>
            <w:tcW w:w="525"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BOS</w:t>
            </w:r>
          </w:p>
        </w:tc>
        <w:tc>
          <w:tcPr>
            <w:tcW w:w="599"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Ongoing, begin May 2016</w:t>
            </w:r>
          </w:p>
        </w:tc>
      </w:tr>
      <w:tr w:rsidR="00E75E48" w:rsidRPr="006168F7" w:rsidTr="00246739">
        <w:trPr>
          <w:trHeight w:val="564"/>
        </w:trPr>
        <w:tc>
          <w:tcPr>
            <w:tcW w:w="1099" w:type="pct"/>
            <w:vMerge/>
            <w:tcBorders>
              <w:top w:val="nil"/>
              <w:left w:val="single" w:sz="4" w:space="0" w:color="auto"/>
              <w:bottom w:val="single" w:sz="4" w:space="0" w:color="000000"/>
              <w:right w:val="single" w:sz="4" w:space="0" w:color="auto"/>
            </w:tcBorders>
            <w:shd w:val="clear" w:color="auto" w:fill="F2F2F2"/>
            <w:vAlign w:val="center"/>
            <w:hideMark/>
          </w:tcPr>
          <w:p w:rsidR="00E75E48" w:rsidRPr="006168F7" w:rsidRDefault="00E75E48"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c. Through CNHRPC, UNH and other initiatives, monitor what other opportunities may arise and participate as applicable</w:t>
            </w:r>
          </w:p>
        </w:tc>
        <w:tc>
          <w:tcPr>
            <w:tcW w:w="525"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BOS</w:t>
            </w:r>
          </w:p>
        </w:tc>
        <w:tc>
          <w:tcPr>
            <w:tcW w:w="599"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Ongoing, begin May 2016</w:t>
            </w:r>
          </w:p>
        </w:tc>
      </w:tr>
      <w:tr w:rsidR="00E75E48" w:rsidRPr="006168F7" w:rsidTr="00246739">
        <w:trPr>
          <w:trHeight w:val="240"/>
        </w:trPr>
        <w:tc>
          <w:tcPr>
            <w:tcW w:w="1099" w:type="pct"/>
            <w:vMerge/>
            <w:tcBorders>
              <w:top w:val="nil"/>
              <w:left w:val="single" w:sz="4" w:space="0" w:color="auto"/>
              <w:bottom w:val="single" w:sz="4" w:space="0" w:color="000000"/>
              <w:right w:val="single" w:sz="4" w:space="0" w:color="auto"/>
            </w:tcBorders>
            <w:shd w:val="clear" w:color="auto" w:fill="F2F2F2"/>
            <w:vAlign w:val="center"/>
            <w:hideMark/>
          </w:tcPr>
          <w:p w:rsidR="00E75E48" w:rsidRPr="006168F7" w:rsidRDefault="00E75E48"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d. Create/maintain a map of broadband access in town</w:t>
            </w:r>
          </w:p>
        </w:tc>
        <w:tc>
          <w:tcPr>
            <w:tcW w:w="525"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PB</w:t>
            </w:r>
          </w:p>
        </w:tc>
        <w:tc>
          <w:tcPr>
            <w:tcW w:w="599"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By fall 2017</w:t>
            </w:r>
          </w:p>
        </w:tc>
      </w:tr>
      <w:tr w:rsidR="00E75E48" w:rsidRPr="006168F7" w:rsidTr="00E75E48">
        <w:trPr>
          <w:trHeight w:val="240"/>
        </w:trPr>
        <w:tc>
          <w:tcPr>
            <w:tcW w:w="1099" w:type="pct"/>
            <w:vMerge w:val="restart"/>
            <w:tcBorders>
              <w:top w:val="nil"/>
              <w:left w:val="single" w:sz="4" w:space="0" w:color="auto"/>
              <w:bottom w:val="single" w:sz="4" w:space="0" w:color="auto"/>
              <w:right w:val="single" w:sz="4" w:space="0" w:color="auto"/>
            </w:tcBorders>
            <w:shd w:val="clear" w:color="auto" w:fill="auto"/>
            <w:vAlign w:val="center"/>
            <w:hideMark/>
          </w:tcPr>
          <w:p w:rsidR="00E75E48" w:rsidRPr="006168F7" w:rsidRDefault="00E75E48" w:rsidP="00E75E48">
            <w:pPr>
              <w:spacing w:after="0" w:line="240" w:lineRule="auto"/>
              <w:jc w:val="center"/>
              <w:rPr>
                <w:rFonts w:eastAsia="Times New Roman" w:cs="Times New Roman"/>
                <w:color w:val="000000"/>
              </w:rPr>
            </w:pPr>
            <w:r w:rsidRPr="006168F7">
              <w:rPr>
                <w:rFonts w:eastAsia="Times New Roman" w:cs="Times New Roman"/>
                <w:color w:val="000000"/>
              </w:rPr>
              <w:t>7. Improve access on Route 28</w:t>
            </w:r>
          </w:p>
        </w:tc>
        <w:tc>
          <w:tcPr>
            <w:tcW w:w="2777"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a. Establish Access Management Provisions in the Site Plan and Subdivision Regulations</w:t>
            </w:r>
          </w:p>
        </w:tc>
        <w:tc>
          <w:tcPr>
            <w:tcW w:w="525"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PB</w:t>
            </w:r>
          </w:p>
        </w:tc>
        <w:tc>
          <w:tcPr>
            <w:tcW w:w="599"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Mar-17</w:t>
            </w:r>
          </w:p>
        </w:tc>
      </w:tr>
      <w:tr w:rsidR="00E75E48" w:rsidRPr="006168F7" w:rsidTr="00E75E48">
        <w:trPr>
          <w:trHeight w:val="480"/>
        </w:trPr>
        <w:tc>
          <w:tcPr>
            <w:tcW w:w="1099" w:type="pct"/>
            <w:vMerge/>
            <w:tcBorders>
              <w:top w:val="nil"/>
              <w:left w:val="single" w:sz="4" w:space="0" w:color="auto"/>
              <w:bottom w:val="single" w:sz="4" w:space="0" w:color="auto"/>
              <w:right w:val="single" w:sz="4" w:space="0" w:color="auto"/>
            </w:tcBorders>
            <w:vAlign w:val="center"/>
            <w:hideMark/>
          </w:tcPr>
          <w:p w:rsidR="00E75E48" w:rsidRPr="006168F7" w:rsidRDefault="00E75E48"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 xml:space="preserve">b. Establish a Memorandum of Understanding with </w:t>
            </w:r>
            <w:r w:rsidR="005C055C">
              <w:rPr>
                <w:rFonts w:eastAsia="Times New Roman" w:cs="Times New Roman"/>
                <w:color w:val="000000"/>
              </w:rPr>
              <w:t>NH</w:t>
            </w:r>
            <w:r w:rsidRPr="006168F7">
              <w:rPr>
                <w:rFonts w:eastAsia="Times New Roman" w:cs="Times New Roman"/>
                <w:color w:val="000000"/>
              </w:rPr>
              <w:t>DOT regarding access management and State driveway permitting</w:t>
            </w:r>
          </w:p>
        </w:tc>
        <w:tc>
          <w:tcPr>
            <w:tcW w:w="525"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BOS</w:t>
            </w:r>
          </w:p>
        </w:tc>
        <w:tc>
          <w:tcPr>
            <w:tcW w:w="599"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By fall 2017</w:t>
            </w:r>
          </w:p>
        </w:tc>
      </w:tr>
      <w:tr w:rsidR="00E75E48" w:rsidRPr="006168F7" w:rsidTr="00E75E48">
        <w:trPr>
          <w:trHeight w:val="240"/>
        </w:trPr>
        <w:tc>
          <w:tcPr>
            <w:tcW w:w="1099" w:type="pct"/>
            <w:vMerge/>
            <w:tcBorders>
              <w:top w:val="nil"/>
              <w:left w:val="single" w:sz="4" w:space="0" w:color="auto"/>
              <w:bottom w:val="single" w:sz="4" w:space="0" w:color="auto"/>
              <w:right w:val="single" w:sz="4" w:space="0" w:color="auto"/>
            </w:tcBorders>
            <w:vAlign w:val="center"/>
            <w:hideMark/>
          </w:tcPr>
          <w:p w:rsidR="00E75E48" w:rsidRPr="006168F7" w:rsidRDefault="00E75E48"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c. Develop access management plan exploring the possibility of an access roadway or other alternative access.</w:t>
            </w:r>
          </w:p>
        </w:tc>
        <w:tc>
          <w:tcPr>
            <w:tcW w:w="525"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PB/BOS</w:t>
            </w:r>
          </w:p>
        </w:tc>
        <w:tc>
          <w:tcPr>
            <w:tcW w:w="599"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May-16</w:t>
            </w:r>
          </w:p>
        </w:tc>
      </w:tr>
      <w:tr w:rsidR="00E75E48" w:rsidRPr="006168F7" w:rsidTr="00246739">
        <w:trPr>
          <w:trHeight w:val="323"/>
        </w:trPr>
        <w:tc>
          <w:tcPr>
            <w:tcW w:w="1099" w:type="pct"/>
            <w:tcBorders>
              <w:top w:val="nil"/>
              <w:left w:val="single" w:sz="4" w:space="0" w:color="auto"/>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8. Revitalize brownfield sites</w:t>
            </w:r>
          </w:p>
        </w:tc>
        <w:tc>
          <w:tcPr>
            <w:tcW w:w="2777"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a. Participate in the Central New Hampshire Brownfields Advisory Committee</w:t>
            </w:r>
          </w:p>
        </w:tc>
        <w:tc>
          <w:tcPr>
            <w:tcW w:w="525"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PB/BOS</w:t>
            </w:r>
          </w:p>
        </w:tc>
        <w:tc>
          <w:tcPr>
            <w:tcW w:w="599"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Ongoing, begin May 2016</w:t>
            </w:r>
          </w:p>
        </w:tc>
      </w:tr>
    </w:tbl>
    <w:p w:rsidR="00E75E48" w:rsidRDefault="00E75E48"/>
    <w:p w:rsidR="00E75E48" w:rsidRDefault="00E75E48"/>
    <w:p w:rsidR="00E75E48" w:rsidRDefault="00E75E48"/>
    <w:tbl>
      <w:tblPr>
        <w:tblW w:w="5051" w:type="pct"/>
        <w:tblLayout w:type="fixed"/>
        <w:tblLook w:val="04A0" w:firstRow="1" w:lastRow="0" w:firstColumn="1" w:lastColumn="0" w:noHBand="0" w:noVBand="1"/>
      </w:tblPr>
      <w:tblGrid>
        <w:gridCol w:w="2875"/>
        <w:gridCol w:w="7266"/>
        <w:gridCol w:w="1374"/>
        <w:gridCol w:w="1567"/>
      </w:tblGrid>
      <w:tr w:rsidR="00E75E48" w:rsidRPr="006168F7" w:rsidTr="00E75E48">
        <w:trPr>
          <w:trHeight w:val="240"/>
        </w:trPr>
        <w:tc>
          <w:tcPr>
            <w:tcW w:w="1099" w:type="pct"/>
            <w:tcBorders>
              <w:top w:val="single" w:sz="4" w:space="0" w:color="auto"/>
              <w:left w:val="single" w:sz="4" w:space="0" w:color="auto"/>
              <w:bottom w:val="double" w:sz="4" w:space="0" w:color="auto"/>
              <w:right w:val="single" w:sz="4" w:space="0" w:color="auto"/>
            </w:tcBorders>
            <w:shd w:val="clear" w:color="auto" w:fill="4F81BD"/>
            <w:vAlign w:val="center"/>
          </w:tcPr>
          <w:p w:rsidR="00E75E48" w:rsidRPr="006168F7" w:rsidRDefault="00E75E48" w:rsidP="00E75E48">
            <w:pPr>
              <w:spacing w:after="0" w:line="240" w:lineRule="auto"/>
              <w:rPr>
                <w:rFonts w:eastAsia="Times New Roman" w:cs="Times New Roman"/>
                <w:b/>
                <w:bCs/>
                <w:color w:val="FFFFFF"/>
              </w:rPr>
            </w:pPr>
            <w:r w:rsidRPr="006168F7">
              <w:rPr>
                <w:rFonts w:eastAsia="Times New Roman" w:cs="Times New Roman"/>
                <w:b/>
                <w:bCs/>
                <w:color w:val="FFFFFF"/>
              </w:rPr>
              <w:lastRenderedPageBreak/>
              <w:t>Goal/Objective</w:t>
            </w:r>
          </w:p>
        </w:tc>
        <w:tc>
          <w:tcPr>
            <w:tcW w:w="2777" w:type="pct"/>
            <w:tcBorders>
              <w:top w:val="single" w:sz="4" w:space="0" w:color="auto"/>
              <w:left w:val="nil"/>
              <w:bottom w:val="double" w:sz="4" w:space="0" w:color="auto"/>
              <w:right w:val="single" w:sz="4" w:space="0" w:color="auto"/>
            </w:tcBorders>
            <w:shd w:val="clear" w:color="auto" w:fill="4F81BD"/>
            <w:vAlign w:val="center"/>
          </w:tcPr>
          <w:p w:rsidR="00E75E48" w:rsidRPr="006168F7" w:rsidRDefault="00E75E48" w:rsidP="00E75E48">
            <w:pPr>
              <w:spacing w:after="0" w:line="240" w:lineRule="auto"/>
              <w:rPr>
                <w:rFonts w:eastAsia="Times New Roman" w:cs="Times New Roman"/>
                <w:b/>
                <w:bCs/>
                <w:color w:val="FFFFFF"/>
              </w:rPr>
            </w:pPr>
            <w:r w:rsidRPr="006168F7">
              <w:rPr>
                <w:rFonts w:eastAsia="Times New Roman" w:cs="Times New Roman"/>
                <w:b/>
                <w:bCs/>
                <w:color w:val="FFFFFF"/>
              </w:rPr>
              <w:t>Recommendations to Implement Goal/Objective</w:t>
            </w:r>
          </w:p>
        </w:tc>
        <w:tc>
          <w:tcPr>
            <w:tcW w:w="525" w:type="pct"/>
            <w:tcBorders>
              <w:top w:val="single" w:sz="4" w:space="0" w:color="auto"/>
              <w:left w:val="nil"/>
              <w:bottom w:val="double" w:sz="4" w:space="0" w:color="auto"/>
              <w:right w:val="single" w:sz="4" w:space="0" w:color="auto"/>
            </w:tcBorders>
            <w:shd w:val="clear" w:color="auto" w:fill="4F81BD"/>
            <w:vAlign w:val="bottom"/>
          </w:tcPr>
          <w:p w:rsidR="00E75E48" w:rsidRPr="006168F7" w:rsidRDefault="00E75E48" w:rsidP="00E75E48">
            <w:pPr>
              <w:spacing w:after="0" w:line="240" w:lineRule="auto"/>
              <w:jc w:val="right"/>
              <w:rPr>
                <w:rFonts w:eastAsia="Times New Roman" w:cs="Times New Roman"/>
                <w:b/>
                <w:bCs/>
                <w:color w:val="FFFFFF"/>
              </w:rPr>
            </w:pPr>
            <w:r w:rsidRPr="006168F7">
              <w:rPr>
                <w:rFonts w:eastAsia="Times New Roman" w:cs="Times New Roman"/>
                <w:b/>
                <w:bCs/>
                <w:color w:val="FFFFFF"/>
              </w:rPr>
              <w:t>Responsible Parties*</w:t>
            </w:r>
          </w:p>
        </w:tc>
        <w:tc>
          <w:tcPr>
            <w:tcW w:w="599" w:type="pct"/>
            <w:tcBorders>
              <w:top w:val="single" w:sz="4" w:space="0" w:color="auto"/>
              <w:left w:val="nil"/>
              <w:bottom w:val="double" w:sz="4" w:space="0" w:color="auto"/>
              <w:right w:val="single" w:sz="4" w:space="0" w:color="auto"/>
            </w:tcBorders>
            <w:shd w:val="clear" w:color="auto" w:fill="4F81BD"/>
            <w:vAlign w:val="center"/>
          </w:tcPr>
          <w:p w:rsidR="00E75E48" w:rsidRPr="006168F7" w:rsidRDefault="00E75E48" w:rsidP="00E75E48">
            <w:pPr>
              <w:spacing w:after="0" w:line="240" w:lineRule="auto"/>
              <w:jc w:val="right"/>
              <w:rPr>
                <w:rFonts w:eastAsia="Times New Roman" w:cs="Times New Roman"/>
                <w:b/>
                <w:bCs/>
                <w:color w:val="FFFFFF"/>
              </w:rPr>
            </w:pPr>
            <w:r w:rsidRPr="006168F7">
              <w:rPr>
                <w:rFonts w:eastAsia="Times New Roman" w:cs="Times New Roman"/>
                <w:b/>
                <w:bCs/>
                <w:color w:val="FFFFFF"/>
              </w:rPr>
              <w:t>Time Lines</w:t>
            </w:r>
          </w:p>
        </w:tc>
      </w:tr>
      <w:tr w:rsidR="00E75E48" w:rsidRPr="006168F7" w:rsidTr="00E75E48">
        <w:trPr>
          <w:trHeight w:val="240"/>
        </w:trPr>
        <w:tc>
          <w:tcPr>
            <w:tcW w:w="1099" w:type="pct"/>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E75E48" w:rsidRPr="006168F7" w:rsidRDefault="00E75E48" w:rsidP="00E75E48">
            <w:pPr>
              <w:spacing w:after="0" w:line="240" w:lineRule="auto"/>
              <w:jc w:val="center"/>
              <w:rPr>
                <w:rFonts w:eastAsia="Times New Roman" w:cs="Times New Roman"/>
                <w:color w:val="000000"/>
              </w:rPr>
            </w:pPr>
            <w:r w:rsidRPr="006168F7">
              <w:rPr>
                <w:rFonts w:eastAsia="Times New Roman" w:cs="Times New Roman"/>
                <w:color w:val="000000"/>
              </w:rPr>
              <w:t>9. Establish workforce training</w:t>
            </w:r>
          </w:p>
        </w:tc>
        <w:tc>
          <w:tcPr>
            <w:tcW w:w="2777" w:type="pct"/>
            <w:tcBorders>
              <w:top w:val="double" w:sz="4" w:space="0" w:color="auto"/>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a. Engage local schools to develop approaches to workforce training</w:t>
            </w:r>
          </w:p>
        </w:tc>
        <w:tc>
          <w:tcPr>
            <w:tcW w:w="525" w:type="pct"/>
            <w:tcBorders>
              <w:top w:val="double" w:sz="4" w:space="0" w:color="auto"/>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EDC/SB</w:t>
            </w:r>
          </w:p>
        </w:tc>
        <w:tc>
          <w:tcPr>
            <w:tcW w:w="599" w:type="pct"/>
            <w:tcBorders>
              <w:top w:val="double" w:sz="4" w:space="0" w:color="auto"/>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By fall 2017</w:t>
            </w:r>
          </w:p>
        </w:tc>
      </w:tr>
      <w:tr w:rsidR="00E75E48" w:rsidRPr="006168F7" w:rsidTr="00E75E48">
        <w:trPr>
          <w:trHeight w:val="240"/>
        </w:trPr>
        <w:tc>
          <w:tcPr>
            <w:tcW w:w="1099" w:type="pct"/>
            <w:vMerge/>
            <w:tcBorders>
              <w:top w:val="nil"/>
              <w:left w:val="single" w:sz="4" w:space="0" w:color="auto"/>
              <w:bottom w:val="single" w:sz="4" w:space="0" w:color="auto"/>
              <w:right w:val="single" w:sz="4" w:space="0" w:color="auto"/>
            </w:tcBorders>
            <w:vAlign w:val="center"/>
            <w:hideMark/>
          </w:tcPr>
          <w:p w:rsidR="00E75E48" w:rsidRPr="006168F7" w:rsidRDefault="00E75E48"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b. Seek to establish internships with local employers and local high school students</w:t>
            </w:r>
          </w:p>
        </w:tc>
        <w:tc>
          <w:tcPr>
            <w:tcW w:w="525"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EDC/SB</w:t>
            </w:r>
          </w:p>
        </w:tc>
        <w:tc>
          <w:tcPr>
            <w:tcW w:w="599"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By fall 2017</w:t>
            </w:r>
          </w:p>
        </w:tc>
      </w:tr>
      <w:tr w:rsidR="00E75E48" w:rsidRPr="006168F7" w:rsidTr="00E75E48">
        <w:trPr>
          <w:trHeight w:val="240"/>
        </w:trPr>
        <w:tc>
          <w:tcPr>
            <w:tcW w:w="1099" w:type="pct"/>
            <w:vMerge/>
            <w:tcBorders>
              <w:top w:val="nil"/>
              <w:left w:val="single" w:sz="4" w:space="0" w:color="auto"/>
              <w:bottom w:val="single" w:sz="4" w:space="0" w:color="auto"/>
              <w:right w:val="single" w:sz="4" w:space="0" w:color="auto"/>
            </w:tcBorders>
            <w:vAlign w:val="center"/>
            <w:hideMark/>
          </w:tcPr>
          <w:p w:rsidR="00E75E48" w:rsidRPr="006168F7" w:rsidRDefault="00E75E48"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c. Engage New Hampshire Technical Institute to develop strategies for job training</w:t>
            </w:r>
          </w:p>
        </w:tc>
        <w:tc>
          <w:tcPr>
            <w:tcW w:w="525"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EDC/SB</w:t>
            </w:r>
          </w:p>
        </w:tc>
        <w:tc>
          <w:tcPr>
            <w:tcW w:w="599"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By fall 2017</w:t>
            </w:r>
          </w:p>
        </w:tc>
      </w:tr>
      <w:tr w:rsidR="00E75E48" w:rsidRPr="006168F7" w:rsidTr="00246739">
        <w:trPr>
          <w:trHeight w:val="240"/>
        </w:trPr>
        <w:tc>
          <w:tcPr>
            <w:tcW w:w="1099" w:type="pct"/>
            <w:vMerge w:val="restart"/>
            <w:tcBorders>
              <w:top w:val="nil"/>
              <w:left w:val="single" w:sz="4" w:space="0" w:color="auto"/>
              <w:bottom w:val="single" w:sz="4" w:space="0" w:color="auto"/>
              <w:right w:val="single" w:sz="4" w:space="0" w:color="auto"/>
            </w:tcBorders>
            <w:shd w:val="clear" w:color="auto" w:fill="F2F2F2"/>
            <w:vAlign w:val="center"/>
            <w:hideMark/>
          </w:tcPr>
          <w:p w:rsidR="00E75E48" w:rsidRPr="006168F7" w:rsidRDefault="00E75E48" w:rsidP="00E75E48">
            <w:pPr>
              <w:spacing w:after="0" w:line="240" w:lineRule="auto"/>
              <w:jc w:val="center"/>
              <w:rPr>
                <w:rFonts w:eastAsia="Times New Roman" w:cs="Times New Roman"/>
                <w:color w:val="000000"/>
              </w:rPr>
            </w:pPr>
            <w:r w:rsidRPr="006168F7">
              <w:rPr>
                <w:rFonts w:eastAsia="Times New Roman" w:cs="Times New Roman"/>
                <w:color w:val="000000"/>
              </w:rPr>
              <w:t>10. Revive and expand the role of the Economic Development Committee</w:t>
            </w:r>
          </w:p>
        </w:tc>
        <w:tc>
          <w:tcPr>
            <w:tcW w:w="2777"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a. Reestablish EDC and expand membership to include a majority of business owners</w:t>
            </w:r>
            <w:r w:rsidR="0065084C">
              <w:rPr>
                <w:rFonts w:eastAsia="Times New Roman" w:cs="Times New Roman"/>
                <w:color w:val="000000"/>
              </w:rPr>
              <w:t>. Schedule meetings at times to ensure strong attendance.</w:t>
            </w:r>
          </w:p>
        </w:tc>
        <w:tc>
          <w:tcPr>
            <w:tcW w:w="525"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BOS</w:t>
            </w:r>
          </w:p>
        </w:tc>
        <w:tc>
          <w:tcPr>
            <w:tcW w:w="599"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Ongoing, begin May 2016</w:t>
            </w:r>
          </w:p>
        </w:tc>
      </w:tr>
      <w:tr w:rsidR="00E75E48" w:rsidRPr="006168F7" w:rsidTr="00246739">
        <w:trPr>
          <w:trHeight w:val="480"/>
        </w:trPr>
        <w:tc>
          <w:tcPr>
            <w:tcW w:w="1099" w:type="pct"/>
            <w:vMerge/>
            <w:tcBorders>
              <w:top w:val="nil"/>
              <w:left w:val="single" w:sz="4" w:space="0" w:color="auto"/>
              <w:bottom w:val="single" w:sz="4" w:space="0" w:color="auto"/>
              <w:right w:val="single" w:sz="4" w:space="0" w:color="auto"/>
            </w:tcBorders>
            <w:shd w:val="clear" w:color="auto" w:fill="F2F2F2"/>
            <w:vAlign w:val="center"/>
            <w:hideMark/>
          </w:tcPr>
          <w:p w:rsidR="00E75E48" w:rsidRPr="006168F7" w:rsidRDefault="00E75E48"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F2F2F2"/>
            <w:vAlign w:val="bottom"/>
            <w:hideMark/>
          </w:tcPr>
          <w:p w:rsidR="00E75E48" w:rsidRPr="006168F7" w:rsidRDefault="0065084C" w:rsidP="00E75E48">
            <w:pPr>
              <w:spacing w:after="0" w:line="240" w:lineRule="auto"/>
              <w:rPr>
                <w:rFonts w:eastAsia="Times New Roman" w:cs="Times New Roman"/>
                <w:color w:val="000000"/>
              </w:rPr>
            </w:pPr>
            <w:r>
              <w:rPr>
                <w:rFonts w:eastAsia="Times New Roman" w:cs="Times New Roman"/>
                <w:color w:val="000000"/>
              </w:rPr>
              <w:t>b</w:t>
            </w:r>
            <w:r w:rsidR="00E75E48" w:rsidRPr="006168F7">
              <w:rPr>
                <w:rFonts w:eastAsia="Times New Roman" w:cs="Times New Roman"/>
                <w:color w:val="000000"/>
              </w:rPr>
              <w:t>. Participate in the Central New Hampshire Regional Planning Commission’s Comprehensive Economic Development Strategy (CEDS) program on a regular basis</w:t>
            </w:r>
          </w:p>
        </w:tc>
        <w:tc>
          <w:tcPr>
            <w:tcW w:w="525"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EDC</w:t>
            </w:r>
          </w:p>
        </w:tc>
        <w:tc>
          <w:tcPr>
            <w:tcW w:w="599"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Ongoing, begin May 2016</w:t>
            </w:r>
          </w:p>
        </w:tc>
      </w:tr>
      <w:tr w:rsidR="00E75E48" w:rsidRPr="006168F7" w:rsidTr="00246739">
        <w:trPr>
          <w:trHeight w:val="240"/>
        </w:trPr>
        <w:tc>
          <w:tcPr>
            <w:tcW w:w="1099" w:type="pct"/>
            <w:vMerge/>
            <w:tcBorders>
              <w:top w:val="nil"/>
              <w:left w:val="single" w:sz="4" w:space="0" w:color="auto"/>
              <w:bottom w:val="single" w:sz="4" w:space="0" w:color="auto"/>
              <w:right w:val="single" w:sz="4" w:space="0" w:color="auto"/>
            </w:tcBorders>
            <w:shd w:val="clear" w:color="auto" w:fill="F2F2F2"/>
            <w:vAlign w:val="center"/>
            <w:hideMark/>
          </w:tcPr>
          <w:p w:rsidR="00E75E48" w:rsidRPr="006168F7" w:rsidRDefault="00E75E48"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F2F2F2"/>
            <w:vAlign w:val="bottom"/>
            <w:hideMark/>
          </w:tcPr>
          <w:p w:rsidR="00E75E48" w:rsidRPr="006168F7" w:rsidRDefault="0065084C" w:rsidP="0065084C">
            <w:pPr>
              <w:spacing w:after="0" w:line="240" w:lineRule="auto"/>
              <w:rPr>
                <w:rFonts w:eastAsia="Times New Roman" w:cs="Times New Roman"/>
                <w:color w:val="000000"/>
              </w:rPr>
            </w:pPr>
            <w:r>
              <w:rPr>
                <w:rFonts w:eastAsia="Times New Roman" w:cs="Times New Roman"/>
                <w:color w:val="000000"/>
              </w:rPr>
              <w:t>c</w:t>
            </w:r>
            <w:r w:rsidR="00E75E48" w:rsidRPr="006168F7">
              <w:rPr>
                <w:rFonts w:eastAsia="Times New Roman" w:cs="Times New Roman"/>
                <w:color w:val="000000"/>
              </w:rPr>
              <w:t>. Explore marketing strategies and develop an information packet for prospective businesses</w:t>
            </w:r>
          </w:p>
        </w:tc>
        <w:tc>
          <w:tcPr>
            <w:tcW w:w="525"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EDC</w:t>
            </w:r>
          </w:p>
        </w:tc>
        <w:tc>
          <w:tcPr>
            <w:tcW w:w="599"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May-17</w:t>
            </w:r>
          </w:p>
        </w:tc>
      </w:tr>
      <w:tr w:rsidR="00E75E48" w:rsidRPr="006168F7" w:rsidTr="00246739">
        <w:trPr>
          <w:trHeight w:val="1200"/>
        </w:trPr>
        <w:tc>
          <w:tcPr>
            <w:tcW w:w="1099" w:type="pct"/>
            <w:vMerge/>
            <w:tcBorders>
              <w:top w:val="nil"/>
              <w:left w:val="single" w:sz="4" w:space="0" w:color="auto"/>
              <w:bottom w:val="single" w:sz="4" w:space="0" w:color="auto"/>
              <w:right w:val="single" w:sz="4" w:space="0" w:color="auto"/>
            </w:tcBorders>
            <w:shd w:val="clear" w:color="auto" w:fill="F2F2F2"/>
            <w:vAlign w:val="center"/>
            <w:hideMark/>
          </w:tcPr>
          <w:p w:rsidR="00E75E48" w:rsidRPr="006168F7" w:rsidRDefault="00E75E48"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F2F2F2"/>
            <w:vAlign w:val="bottom"/>
            <w:hideMark/>
          </w:tcPr>
          <w:p w:rsidR="00E75E48" w:rsidRPr="006168F7" w:rsidRDefault="0065084C" w:rsidP="0065084C">
            <w:pPr>
              <w:spacing w:after="0" w:line="240" w:lineRule="auto"/>
              <w:rPr>
                <w:rFonts w:eastAsia="Times New Roman" w:cs="Times New Roman"/>
                <w:color w:val="000000"/>
              </w:rPr>
            </w:pPr>
            <w:r>
              <w:rPr>
                <w:rFonts w:eastAsia="Times New Roman" w:cs="Times New Roman"/>
                <w:color w:val="000000"/>
              </w:rPr>
              <w:t>d</w:t>
            </w:r>
            <w:r w:rsidR="00E75E48" w:rsidRPr="006168F7">
              <w:rPr>
                <w:rFonts w:eastAsia="Times New Roman" w:cs="Times New Roman"/>
                <w:color w:val="000000"/>
              </w:rPr>
              <w:t>. Empower the EDC to act as nimbly as possible by: 1) Develop a not-for-profit development corporation to engage in development activities. 2) Seek funding for Town Meeting for economic development activities – i.e. develop a “fund” for the EDC to implement the components of this Chapter and subsequent Economic Development Plans/Chapters. 3) Seek Town Meeting approval for the authority to engage outside economic consultants, as needed, to implement this and future Plans</w:t>
            </w:r>
          </w:p>
        </w:tc>
        <w:tc>
          <w:tcPr>
            <w:tcW w:w="525"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BOS/EDC</w:t>
            </w:r>
          </w:p>
        </w:tc>
        <w:tc>
          <w:tcPr>
            <w:tcW w:w="599"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Mar-17</w:t>
            </w:r>
          </w:p>
        </w:tc>
      </w:tr>
      <w:tr w:rsidR="00E75E48" w:rsidRPr="006168F7" w:rsidTr="00246739">
        <w:trPr>
          <w:trHeight w:val="480"/>
        </w:trPr>
        <w:tc>
          <w:tcPr>
            <w:tcW w:w="1099" w:type="pct"/>
            <w:vMerge/>
            <w:tcBorders>
              <w:top w:val="nil"/>
              <w:left w:val="single" w:sz="4" w:space="0" w:color="auto"/>
              <w:bottom w:val="single" w:sz="4" w:space="0" w:color="auto"/>
              <w:right w:val="single" w:sz="4" w:space="0" w:color="auto"/>
            </w:tcBorders>
            <w:shd w:val="clear" w:color="auto" w:fill="F2F2F2"/>
            <w:vAlign w:val="center"/>
            <w:hideMark/>
          </w:tcPr>
          <w:p w:rsidR="00E75E48" w:rsidRPr="006168F7" w:rsidRDefault="00E75E48"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F2F2F2"/>
            <w:vAlign w:val="bottom"/>
            <w:hideMark/>
          </w:tcPr>
          <w:p w:rsidR="00E75E48" w:rsidRPr="006168F7" w:rsidRDefault="0065084C" w:rsidP="00E75E48">
            <w:pPr>
              <w:spacing w:after="0" w:line="240" w:lineRule="auto"/>
              <w:rPr>
                <w:rFonts w:eastAsia="Times New Roman" w:cs="Times New Roman"/>
                <w:color w:val="000000"/>
              </w:rPr>
            </w:pPr>
            <w:r>
              <w:rPr>
                <w:rFonts w:eastAsia="Times New Roman" w:cs="Times New Roman"/>
                <w:color w:val="000000"/>
              </w:rPr>
              <w:t>e</w:t>
            </w:r>
            <w:r w:rsidR="00E75E48" w:rsidRPr="006168F7">
              <w:rPr>
                <w:rFonts w:eastAsia="Times New Roman" w:cs="Times New Roman"/>
                <w:color w:val="000000"/>
              </w:rPr>
              <w:t>. Review this Chapter, and develop a new economic development plan (to be the new Economic Chapter in the Master Plan) every 5 years or as they see fit</w:t>
            </w:r>
          </w:p>
        </w:tc>
        <w:tc>
          <w:tcPr>
            <w:tcW w:w="525"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EDC</w:t>
            </w:r>
          </w:p>
        </w:tc>
        <w:tc>
          <w:tcPr>
            <w:tcW w:w="599"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January, 2021</w:t>
            </w:r>
          </w:p>
        </w:tc>
      </w:tr>
      <w:tr w:rsidR="00E75E48" w:rsidRPr="006168F7" w:rsidTr="00246739">
        <w:trPr>
          <w:trHeight w:val="1188"/>
        </w:trPr>
        <w:tc>
          <w:tcPr>
            <w:tcW w:w="1099" w:type="pct"/>
            <w:vMerge/>
            <w:tcBorders>
              <w:top w:val="nil"/>
              <w:left w:val="single" w:sz="4" w:space="0" w:color="auto"/>
              <w:bottom w:val="single" w:sz="4" w:space="0" w:color="auto"/>
              <w:right w:val="single" w:sz="4" w:space="0" w:color="auto"/>
            </w:tcBorders>
            <w:shd w:val="clear" w:color="auto" w:fill="F2F2F2"/>
            <w:vAlign w:val="center"/>
            <w:hideMark/>
          </w:tcPr>
          <w:p w:rsidR="00E75E48" w:rsidRPr="006168F7" w:rsidRDefault="00E75E48"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F2F2F2"/>
            <w:vAlign w:val="bottom"/>
            <w:hideMark/>
          </w:tcPr>
          <w:p w:rsidR="00E75E48" w:rsidRPr="006168F7" w:rsidRDefault="0065084C" w:rsidP="00E75E48">
            <w:pPr>
              <w:spacing w:after="0" w:line="240" w:lineRule="auto"/>
              <w:rPr>
                <w:rFonts w:eastAsia="Times New Roman" w:cs="Times New Roman"/>
                <w:color w:val="000000"/>
              </w:rPr>
            </w:pPr>
            <w:r>
              <w:rPr>
                <w:rFonts w:eastAsia="Times New Roman" w:cs="Times New Roman"/>
                <w:color w:val="000000"/>
              </w:rPr>
              <w:t>f</w:t>
            </w:r>
            <w:r w:rsidR="00E75E48" w:rsidRPr="006168F7">
              <w:rPr>
                <w:rFonts w:eastAsia="Times New Roman" w:cs="Times New Roman"/>
                <w:color w:val="000000"/>
              </w:rPr>
              <w:t>. Develop a mission statement capturing EDC’s purpose, including, the potential following items: 1) Advocate for existing businesses 2) Engage potential new businesses 3) Facilitate inter-town coordination and cooperation with regards to economic development activities 4) Implement other economic development activities as specified in this Chapter and subsequent Plans</w:t>
            </w:r>
          </w:p>
        </w:tc>
        <w:tc>
          <w:tcPr>
            <w:tcW w:w="525"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EDC</w:t>
            </w:r>
          </w:p>
        </w:tc>
        <w:tc>
          <w:tcPr>
            <w:tcW w:w="599"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May-16</w:t>
            </w:r>
          </w:p>
        </w:tc>
      </w:tr>
    </w:tbl>
    <w:p w:rsidR="00E75E48" w:rsidRDefault="00E75E48"/>
    <w:p w:rsidR="00E75E48" w:rsidRDefault="00E75E48"/>
    <w:tbl>
      <w:tblPr>
        <w:tblW w:w="5051" w:type="pct"/>
        <w:tblLayout w:type="fixed"/>
        <w:tblLook w:val="04A0" w:firstRow="1" w:lastRow="0" w:firstColumn="1" w:lastColumn="0" w:noHBand="0" w:noVBand="1"/>
      </w:tblPr>
      <w:tblGrid>
        <w:gridCol w:w="2875"/>
        <w:gridCol w:w="7266"/>
        <w:gridCol w:w="1374"/>
        <w:gridCol w:w="1567"/>
      </w:tblGrid>
      <w:tr w:rsidR="00E75E48" w:rsidRPr="006168F7" w:rsidTr="00E75E48">
        <w:trPr>
          <w:trHeight w:val="240"/>
        </w:trPr>
        <w:tc>
          <w:tcPr>
            <w:tcW w:w="1099" w:type="pct"/>
            <w:tcBorders>
              <w:top w:val="single" w:sz="4" w:space="0" w:color="auto"/>
              <w:left w:val="single" w:sz="4" w:space="0" w:color="auto"/>
              <w:bottom w:val="double" w:sz="4" w:space="0" w:color="auto"/>
              <w:right w:val="single" w:sz="4" w:space="0" w:color="auto"/>
            </w:tcBorders>
            <w:shd w:val="clear" w:color="auto" w:fill="4F81BD"/>
            <w:vAlign w:val="center"/>
          </w:tcPr>
          <w:p w:rsidR="00E75E48" w:rsidRPr="006168F7" w:rsidRDefault="00E75E48" w:rsidP="00E75E48">
            <w:pPr>
              <w:spacing w:after="0" w:line="240" w:lineRule="auto"/>
              <w:rPr>
                <w:rFonts w:eastAsia="Times New Roman" w:cs="Times New Roman"/>
                <w:b/>
                <w:bCs/>
                <w:color w:val="FFFFFF"/>
              </w:rPr>
            </w:pPr>
            <w:r w:rsidRPr="006168F7">
              <w:rPr>
                <w:rFonts w:eastAsia="Times New Roman" w:cs="Times New Roman"/>
                <w:b/>
                <w:bCs/>
                <w:color w:val="FFFFFF"/>
              </w:rPr>
              <w:lastRenderedPageBreak/>
              <w:t>Goal/Objective</w:t>
            </w:r>
          </w:p>
        </w:tc>
        <w:tc>
          <w:tcPr>
            <w:tcW w:w="2777" w:type="pct"/>
            <w:tcBorders>
              <w:top w:val="single" w:sz="4" w:space="0" w:color="auto"/>
              <w:left w:val="nil"/>
              <w:bottom w:val="double" w:sz="4" w:space="0" w:color="auto"/>
              <w:right w:val="single" w:sz="4" w:space="0" w:color="auto"/>
            </w:tcBorders>
            <w:shd w:val="clear" w:color="auto" w:fill="4F81BD"/>
            <w:vAlign w:val="center"/>
          </w:tcPr>
          <w:p w:rsidR="00E75E48" w:rsidRPr="006168F7" w:rsidRDefault="00E75E48" w:rsidP="00E75E48">
            <w:pPr>
              <w:spacing w:after="0" w:line="240" w:lineRule="auto"/>
              <w:rPr>
                <w:rFonts w:eastAsia="Times New Roman" w:cs="Times New Roman"/>
                <w:b/>
                <w:bCs/>
                <w:color w:val="FFFFFF"/>
              </w:rPr>
            </w:pPr>
            <w:r w:rsidRPr="006168F7">
              <w:rPr>
                <w:rFonts w:eastAsia="Times New Roman" w:cs="Times New Roman"/>
                <w:b/>
                <w:bCs/>
                <w:color w:val="FFFFFF"/>
              </w:rPr>
              <w:t>Recommendations to Implement Goal/Objective</w:t>
            </w:r>
          </w:p>
        </w:tc>
        <w:tc>
          <w:tcPr>
            <w:tcW w:w="525" w:type="pct"/>
            <w:tcBorders>
              <w:top w:val="single" w:sz="4" w:space="0" w:color="auto"/>
              <w:left w:val="nil"/>
              <w:bottom w:val="double" w:sz="4" w:space="0" w:color="auto"/>
              <w:right w:val="single" w:sz="4" w:space="0" w:color="auto"/>
            </w:tcBorders>
            <w:shd w:val="clear" w:color="auto" w:fill="4F81BD"/>
            <w:vAlign w:val="bottom"/>
          </w:tcPr>
          <w:p w:rsidR="00E75E48" w:rsidRPr="006168F7" w:rsidRDefault="00E75E48" w:rsidP="00E75E48">
            <w:pPr>
              <w:spacing w:after="0" w:line="240" w:lineRule="auto"/>
              <w:jc w:val="right"/>
              <w:rPr>
                <w:rFonts w:eastAsia="Times New Roman" w:cs="Times New Roman"/>
                <w:b/>
                <w:bCs/>
                <w:color w:val="FFFFFF"/>
              </w:rPr>
            </w:pPr>
            <w:r w:rsidRPr="006168F7">
              <w:rPr>
                <w:rFonts w:eastAsia="Times New Roman" w:cs="Times New Roman"/>
                <w:b/>
                <w:bCs/>
                <w:color w:val="FFFFFF"/>
              </w:rPr>
              <w:t>Responsible Parties*</w:t>
            </w:r>
          </w:p>
        </w:tc>
        <w:tc>
          <w:tcPr>
            <w:tcW w:w="599" w:type="pct"/>
            <w:tcBorders>
              <w:top w:val="single" w:sz="4" w:space="0" w:color="auto"/>
              <w:left w:val="nil"/>
              <w:bottom w:val="double" w:sz="4" w:space="0" w:color="auto"/>
              <w:right w:val="single" w:sz="4" w:space="0" w:color="auto"/>
            </w:tcBorders>
            <w:shd w:val="clear" w:color="auto" w:fill="4F81BD"/>
            <w:vAlign w:val="center"/>
          </w:tcPr>
          <w:p w:rsidR="00E75E48" w:rsidRPr="006168F7" w:rsidRDefault="00E75E48" w:rsidP="00E75E48">
            <w:pPr>
              <w:spacing w:after="0" w:line="240" w:lineRule="auto"/>
              <w:jc w:val="right"/>
              <w:rPr>
                <w:rFonts w:eastAsia="Times New Roman" w:cs="Times New Roman"/>
                <w:b/>
                <w:bCs/>
                <w:color w:val="FFFFFF"/>
              </w:rPr>
            </w:pPr>
            <w:r w:rsidRPr="006168F7">
              <w:rPr>
                <w:rFonts w:eastAsia="Times New Roman" w:cs="Times New Roman"/>
                <w:b/>
                <w:bCs/>
                <w:color w:val="FFFFFF"/>
              </w:rPr>
              <w:t>Time Lines</w:t>
            </w:r>
          </w:p>
        </w:tc>
      </w:tr>
      <w:tr w:rsidR="00E75E48" w:rsidRPr="006168F7" w:rsidTr="00E75E48">
        <w:trPr>
          <w:trHeight w:val="240"/>
        </w:trPr>
        <w:tc>
          <w:tcPr>
            <w:tcW w:w="1099" w:type="pct"/>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E75E48" w:rsidRPr="006168F7" w:rsidRDefault="00E75E48" w:rsidP="00E75E48">
            <w:pPr>
              <w:spacing w:after="0" w:line="240" w:lineRule="auto"/>
              <w:jc w:val="center"/>
              <w:rPr>
                <w:rFonts w:eastAsia="Times New Roman" w:cs="Times New Roman"/>
                <w:color w:val="000000"/>
              </w:rPr>
            </w:pPr>
            <w:r w:rsidRPr="006168F7">
              <w:rPr>
                <w:rFonts w:eastAsia="Times New Roman" w:cs="Times New Roman"/>
                <w:color w:val="000000"/>
              </w:rPr>
              <w:t>11. Establish a greater web presence</w:t>
            </w:r>
          </w:p>
        </w:tc>
        <w:tc>
          <w:tcPr>
            <w:tcW w:w="2777" w:type="pct"/>
            <w:tcBorders>
              <w:top w:val="double" w:sz="4" w:space="0" w:color="auto"/>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a. User-Friendly website</w:t>
            </w:r>
            <w:r w:rsidR="00A009CF">
              <w:rPr>
                <w:rFonts w:eastAsia="Times New Roman" w:cs="Times New Roman"/>
                <w:color w:val="000000"/>
              </w:rPr>
              <w:t xml:space="preserve">; </w:t>
            </w:r>
            <w:r w:rsidR="00A009CF" w:rsidRPr="006168F7">
              <w:rPr>
                <w:rFonts w:eastAsia="Times New Roman" w:cs="Times New Roman"/>
                <w:color w:val="000000"/>
              </w:rPr>
              <w:t>Contact list</w:t>
            </w:r>
            <w:r w:rsidR="00A009CF">
              <w:rPr>
                <w:rFonts w:eastAsia="Times New Roman" w:cs="Times New Roman"/>
                <w:color w:val="000000"/>
              </w:rPr>
              <w:t xml:space="preserve">; </w:t>
            </w:r>
            <w:r w:rsidR="00A009CF" w:rsidRPr="006168F7">
              <w:rPr>
                <w:rFonts w:eastAsia="Times New Roman" w:cs="Times New Roman"/>
                <w:color w:val="000000"/>
              </w:rPr>
              <w:t>All documents listed for all approvals and permits</w:t>
            </w:r>
            <w:r w:rsidR="00A009CF">
              <w:rPr>
                <w:rFonts w:eastAsia="Times New Roman" w:cs="Times New Roman"/>
                <w:color w:val="000000"/>
              </w:rPr>
              <w:t>;</w:t>
            </w:r>
            <w:r w:rsidR="00A009CF" w:rsidRPr="006168F7">
              <w:rPr>
                <w:rFonts w:eastAsia="Times New Roman" w:cs="Times New Roman"/>
                <w:color w:val="000000"/>
              </w:rPr>
              <w:t xml:space="preserve"> Data about the town (demographics/economic/transportation)</w:t>
            </w:r>
            <w:r w:rsidR="00A009CF">
              <w:rPr>
                <w:rFonts w:eastAsia="Times New Roman" w:cs="Times New Roman"/>
                <w:color w:val="000000"/>
              </w:rPr>
              <w:t xml:space="preserve">; </w:t>
            </w:r>
            <w:r w:rsidR="00A009CF" w:rsidRPr="006168F7">
              <w:rPr>
                <w:rFonts w:eastAsia="Times New Roman" w:cs="Times New Roman"/>
                <w:color w:val="000000"/>
              </w:rPr>
              <w:t>Available tracts of land</w:t>
            </w:r>
          </w:p>
        </w:tc>
        <w:tc>
          <w:tcPr>
            <w:tcW w:w="525" w:type="pct"/>
            <w:tcBorders>
              <w:top w:val="double" w:sz="4" w:space="0" w:color="auto"/>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EDC</w:t>
            </w:r>
          </w:p>
        </w:tc>
        <w:tc>
          <w:tcPr>
            <w:tcW w:w="599" w:type="pct"/>
            <w:tcBorders>
              <w:top w:val="double" w:sz="4" w:space="0" w:color="auto"/>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Ongoing, begin May 2016</w:t>
            </w:r>
          </w:p>
        </w:tc>
      </w:tr>
      <w:tr w:rsidR="00E75E48" w:rsidRPr="006168F7" w:rsidTr="00E75E48">
        <w:trPr>
          <w:trHeight w:val="240"/>
        </w:trPr>
        <w:tc>
          <w:tcPr>
            <w:tcW w:w="1099" w:type="pct"/>
            <w:vMerge/>
            <w:tcBorders>
              <w:top w:val="nil"/>
              <w:left w:val="single" w:sz="4" w:space="0" w:color="auto"/>
              <w:bottom w:val="single" w:sz="4" w:space="0" w:color="auto"/>
              <w:right w:val="single" w:sz="4" w:space="0" w:color="auto"/>
            </w:tcBorders>
            <w:vAlign w:val="center"/>
            <w:hideMark/>
          </w:tcPr>
          <w:p w:rsidR="00E75E48" w:rsidRPr="006168F7" w:rsidRDefault="00E75E48"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auto"/>
            <w:vAlign w:val="bottom"/>
            <w:hideMark/>
          </w:tcPr>
          <w:p w:rsidR="00E75E48" w:rsidRPr="006168F7" w:rsidRDefault="000B5C49" w:rsidP="00E75E48">
            <w:pPr>
              <w:spacing w:after="0" w:line="240" w:lineRule="auto"/>
              <w:rPr>
                <w:rFonts w:eastAsia="Times New Roman" w:cs="Times New Roman"/>
                <w:color w:val="000000"/>
              </w:rPr>
            </w:pPr>
            <w:r>
              <w:rPr>
                <w:rFonts w:eastAsia="Times New Roman" w:cs="Times New Roman"/>
                <w:color w:val="000000"/>
              </w:rPr>
              <w:t>b.</w:t>
            </w:r>
            <w:r w:rsidR="00E75E48" w:rsidRPr="006168F7">
              <w:rPr>
                <w:rFonts w:eastAsia="Times New Roman" w:cs="Times New Roman"/>
                <w:color w:val="000000"/>
              </w:rPr>
              <w:t xml:space="preserve"> Tie into regional web presence initiatives (i.e. links from CNHRPC and other regional entities)</w:t>
            </w:r>
          </w:p>
        </w:tc>
        <w:tc>
          <w:tcPr>
            <w:tcW w:w="525"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EDC</w:t>
            </w:r>
          </w:p>
        </w:tc>
        <w:tc>
          <w:tcPr>
            <w:tcW w:w="599"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Ongoing, begin May 2016</w:t>
            </w:r>
          </w:p>
        </w:tc>
      </w:tr>
      <w:tr w:rsidR="00E75E48" w:rsidRPr="006168F7" w:rsidTr="00E75E48">
        <w:trPr>
          <w:trHeight w:val="240"/>
        </w:trPr>
        <w:tc>
          <w:tcPr>
            <w:tcW w:w="1099" w:type="pct"/>
            <w:vMerge/>
            <w:tcBorders>
              <w:top w:val="nil"/>
              <w:left w:val="single" w:sz="4" w:space="0" w:color="auto"/>
              <w:bottom w:val="single" w:sz="4" w:space="0" w:color="auto"/>
              <w:right w:val="single" w:sz="4" w:space="0" w:color="auto"/>
            </w:tcBorders>
            <w:vAlign w:val="center"/>
            <w:hideMark/>
          </w:tcPr>
          <w:p w:rsidR="00E75E48" w:rsidRPr="006168F7" w:rsidRDefault="00E75E48"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auto"/>
            <w:vAlign w:val="bottom"/>
            <w:hideMark/>
          </w:tcPr>
          <w:p w:rsidR="00E75E48" w:rsidRPr="006168F7" w:rsidRDefault="000B5C49" w:rsidP="00E75E48">
            <w:pPr>
              <w:spacing w:after="0" w:line="240" w:lineRule="auto"/>
              <w:rPr>
                <w:rFonts w:eastAsia="Times New Roman" w:cs="Times New Roman"/>
                <w:color w:val="000000"/>
              </w:rPr>
            </w:pPr>
            <w:r>
              <w:rPr>
                <w:rFonts w:eastAsia="Times New Roman" w:cs="Times New Roman"/>
                <w:color w:val="000000"/>
              </w:rPr>
              <w:t>c</w:t>
            </w:r>
            <w:r w:rsidR="00E75E48" w:rsidRPr="006168F7">
              <w:rPr>
                <w:rFonts w:eastAsia="Times New Roman" w:cs="Times New Roman"/>
                <w:color w:val="000000"/>
              </w:rPr>
              <w:t>. Develop a “brand” for Allenstown</w:t>
            </w:r>
          </w:p>
        </w:tc>
        <w:tc>
          <w:tcPr>
            <w:tcW w:w="525"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EDC</w:t>
            </w:r>
          </w:p>
        </w:tc>
        <w:tc>
          <w:tcPr>
            <w:tcW w:w="599"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May-16</w:t>
            </w:r>
          </w:p>
        </w:tc>
      </w:tr>
      <w:tr w:rsidR="00E75E48" w:rsidRPr="006168F7" w:rsidTr="00246739">
        <w:trPr>
          <w:trHeight w:val="240"/>
        </w:trPr>
        <w:tc>
          <w:tcPr>
            <w:tcW w:w="1099" w:type="pct"/>
            <w:vMerge w:val="restart"/>
            <w:tcBorders>
              <w:top w:val="nil"/>
              <w:left w:val="single" w:sz="4" w:space="0" w:color="auto"/>
              <w:bottom w:val="single" w:sz="4" w:space="0" w:color="auto"/>
              <w:right w:val="single" w:sz="4" w:space="0" w:color="auto"/>
            </w:tcBorders>
            <w:shd w:val="clear" w:color="auto" w:fill="F2F2F2"/>
            <w:vAlign w:val="center"/>
            <w:hideMark/>
          </w:tcPr>
          <w:p w:rsidR="00E75E48" w:rsidRPr="006168F7" w:rsidRDefault="00E75E48" w:rsidP="00E75E48">
            <w:pPr>
              <w:spacing w:after="0" w:line="240" w:lineRule="auto"/>
              <w:jc w:val="center"/>
              <w:rPr>
                <w:rFonts w:eastAsia="Times New Roman" w:cs="Times New Roman"/>
                <w:color w:val="000000"/>
              </w:rPr>
            </w:pPr>
            <w:r w:rsidRPr="006168F7">
              <w:rPr>
                <w:rFonts w:eastAsia="Times New Roman" w:cs="Times New Roman"/>
                <w:color w:val="000000"/>
              </w:rPr>
              <w:t>12. Prioritize sites for economic development</w:t>
            </w:r>
          </w:p>
        </w:tc>
        <w:tc>
          <w:tcPr>
            <w:tcW w:w="2777"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a. Inventory under-utilized commercial and industrial sites</w:t>
            </w:r>
          </w:p>
        </w:tc>
        <w:tc>
          <w:tcPr>
            <w:tcW w:w="525"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PB/EDC</w:t>
            </w:r>
          </w:p>
        </w:tc>
        <w:tc>
          <w:tcPr>
            <w:tcW w:w="599"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Ongoing, begin May 2016</w:t>
            </w:r>
          </w:p>
        </w:tc>
      </w:tr>
      <w:tr w:rsidR="00E75E48" w:rsidRPr="006168F7" w:rsidTr="00246739">
        <w:trPr>
          <w:trHeight w:val="240"/>
        </w:trPr>
        <w:tc>
          <w:tcPr>
            <w:tcW w:w="1099" w:type="pct"/>
            <w:vMerge/>
            <w:tcBorders>
              <w:top w:val="nil"/>
              <w:left w:val="single" w:sz="4" w:space="0" w:color="auto"/>
              <w:bottom w:val="single" w:sz="4" w:space="0" w:color="auto"/>
              <w:right w:val="single" w:sz="4" w:space="0" w:color="auto"/>
            </w:tcBorders>
            <w:shd w:val="clear" w:color="auto" w:fill="F2F2F2"/>
            <w:vAlign w:val="center"/>
            <w:hideMark/>
          </w:tcPr>
          <w:p w:rsidR="00E75E48" w:rsidRPr="006168F7" w:rsidRDefault="00E75E48"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b. Identify development constraints, including zoning and access, for each property</w:t>
            </w:r>
          </w:p>
        </w:tc>
        <w:tc>
          <w:tcPr>
            <w:tcW w:w="525"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PB/EDC</w:t>
            </w:r>
          </w:p>
        </w:tc>
        <w:tc>
          <w:tcPr>
            <w:tcW w:w="599"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May-17</w:t>
            </w:r>
          </w:p>
        </w:tc>
      </w:tr>
      <w:tr w:rsidR="00E75E48" w:rsidRPr="006168F7" w:rsidTr="00246739">
        <w:trPr>
          <w:trHeight w:val="240"/>
        </w:trPr>
        <w:tc>
          <w:tcPr>
            <w:tcW w:w="1099" w:type="pct"/>
            <w:vMerge/>
            <w:tcBorders>
              <w:top w:val="nil"/>
              <w:left w:val="single" w:sz="4" w:space="0" w:color="auto"/>
              <w:bottom w:val="single" w:sz="4" w:space="0" w:color="auto"/>
              <w:right w:val="single" w:sz="4" w:space="0" w:color="auto"/>
            </w:tcBorders>
            <w:shd w:val="clear" w:color="auto" w:fill="F2F2F2"/>
            <w:vAlign w:val="center"/>
            <w:hideMark/>
          </w:tcPr>
          <w:p w:rsidR="00E75E48" w:rsidRPr="006168F7" w:rsidRDefault="00E75E48"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c. Establish a pre-certified site program</w:t>
            </w:r>
          </w:p>
        </w:tc>
        <w:tc>
          <w:tcPr>
            <w:tcW w:w="525"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PB/EDC</w:t>
            </w:r>
          </w:p>
        </w:tc>
        <w:tc>
          <w:tcPr>
            <w:tcW w:w="599"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Fall 2018</w:t>
            </w:r>
          </w:p>
        </w:tc>
      </w:tr>
      <w:tr w:rsidR="00E75E48" w:rsidRPr="006168F7" w:rsidTr="00246739">
        <w:trPr>
          <w:trHeight w:val="240"/>
        </w:trPr>
        <w:tc>
          <w:tcPr>
            <w:tcW w:w="1099" w:type="pct"/>
            <w:vMerge/>
            <w:tcBorders>
              <w:top w:val="nil"/>
              <w:left w:val="single" w:sz="4" w:space="0" w:color="auto"/>
              <w:bottom w:val="single" w:sz="4" w:space="0" w:color="auto"/>
              <w:right w:val="single" w:sz="4" w:space="0" w:color="auto"/>
            </w:tcBorders>
            <w:shd w:val="clear" w:color="auto" w:fill="F2F2F2"/>
            <w:vAlign w:val="center"/>
            <w:hideMark/>
          </w:tcPr>
          <w:p w:rsidR="00E75E48" w:rsidRPr="006168F7" w:rsidRDefault="00E75E48"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d. Engage owners in redevelopment process</w:t>
            </w:r>
          </w:p>
        </w:tc>
        <w:tc>
          <w:tcPr>
            <w:tcW w:w="525"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PB/EDC</w:t>
            </w:r>
          </w:p>
        </w:tc>
        <w:tc>
          <w:tcPr>
            <w:tcW w:w="599"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Ongoing, begin May 2016</w:t>
            </w:r>
          </w:p>
        </w:tc>
      </w:tr>
      <w:tr w:rsidR="00E75E48" w:rsidRPr="006168F7" w:rsidTr="00246739">
        <w:trPr>
          <w:trHeight w:val="240"/>
        </w:trPr>
        <w:tc>
          <w:tcPr>
            <w:tcW w:w="1099" w:type="pct"/>
            <w:vMerge/>
            <w:tcBorders>
              <w:top w:val="nil"/>
              <w:left w:val="single" w:sz="4" w:space="0" w:color="auto"/>
              <w:bottom w:val="single" w:sz="4" w:space="0" w:color="auto"/>
              <w:right w:val="single" w:sz="4" w:space="0" w:color="auto"/>
            </w:tcBorders>
            <w:shd w:val="clear" w:color="auto" w:fill="F2F2F2"/>
            <w:vAlign w:val="center"/>
            <w:hideMark/>
          </w:tcPr>
          <w:p w:rsidR="00E75E48" w:rsidRPr="006168F7" w:rsidRDefault="00E75E48"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e. Apply for a Plan New Hampshire design charrette to identify more specific site redevelopment potential</w:t>
            </w:r>
          </w:p>
        </w:tc>
        <w:tc>
          <w:tcPr>
            <w:tcW w:w="525"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EDC</w:t>
            </w:r>
          </w:p>
        </w:tc>
        <w:tc>
          <w:tcPr>
            <w:tcW w:w="599"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Ongoing, begin May 2016</w:t>
            </w:r>
          </w:p>
        </w:tc>
      </w:tr>
      <w:tr w:rsidR="00E75E48" w:rsidRPr="006168F7" w:rsidTr="00E75E48">
        <w:trPr>
          <w:trHeight w:val="240"/>
        </w:trPr>
        <w:tc>
          <w:tcPr>
            <w:tcW w:w="1099" w:type="pct"/>
            <w:vMerge w:val="restart"/>
            <w:tcBorders>
              <w:top w:val="nil"/>
              <w:left w:val="single" w:sz="4" w:space="0" w:color="auto"/>
              <w:bottom w:val="single" w:sz="4" w:space="0" w:color="auto"/>
              <w:right w:val="single" w:sz="4" w:space="0" w:color="auto"/>
            </w:tcBorders>
            <w:shd w:val="clear" w:color="auto" w:fill="auto"/>
            <w:vAlign w:val="center"/>
            <w:hideMark/>
          </w:tcPr>
          <w:p w:rsidR="00E75E48" w:rsidRPr="006168F7" w:rsidRDefault="00E75E48" w:rsidP="00E75E48">
            <w:pPr>
              <w:spacing w:after="0" w:line="240" w:lineRule="auto"/>
              <w:jc w:val="center"/>
              <w:rPr>
                <w:rFonts w:eastAsia="Times New Roman" w:cs="Times New Roman"/>
                <w:color w:val="000000"/>
              </w:rPr>
            </w:pPr>
            <w:r w:rsidRPr="006168F7">
              <w:rPr>
                <w:rFonts w:eastAsia="Times New Roman" w:cs="Times New Roman"/>
                <w:color w:val="000000"/>
              </w:rPr>
              <w:t>13. Support existing businesses</w:t>
            </w:r>
          </w:p>
        </w:tc>
        <w:tc>
          <w:tcPr>
            <w:tcW w:w="2777"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a. Engage local businesses on a regular basis regarding their needs and challenges (roundtables, surveys, etc.)</w:t>
            </w:r>
          </w:p>
        </w:tc>
        <w:tc>
          <w:tcPr>
            <w:tcW w:w="525"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EDC</w:t>
            </w:r>
          </w:p>
        </w:tc>
        <w:tc>
          <w:tcPr>
            <w:tcW w:w="599"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May-17</w:t>
            </w:r>
          </w:p>
        </w:tc>
      </w:tr>
      <w:tr w:rsidR="00E75E48" w:rsidRPr="006168F7" w:rsidTr="00E75E48">
        <w:trPr>
          <w:trHeight w:val="240"/>
        </w:trPr>
        <w:tc>
          <w:tcPr>
            <w:tcW w:w="1099" w:type="pct"/>
            <w:vMerge/>
            <w:tcBorders>
              <w:top w:val="nil"/>
              <w:left w:val="single" w:sz="4" w:space="0" w:color="auto"/>
              <w:bottom w:val="single" w:sz="4" w:space="0" w:color="auto"/>
              <w:right w:val="single" w:sz="4" w:space="0" w:color="auto"/>
            </w:tcBorders>
            <w:vAlign w:val="center"/>
            <w:hideMark/>
          </w:tcPr>
          <w:p w:rsidR="00E75E48" w:rsidRPr="006168F7" w:rsidRDefault="00E75E48"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b. Share information on available tax incentives (such as RSA 79E and 162N)</w:t>
            </w:r>
          </w:p>
        </w:tc>
        <w:tc>
          <w:tcPr>
            <w:tcW w:w="525"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EDC</w:t>
            </w:r>
          </w:p>
        </w:tc>
        <w:tc>
          <w:tcPr>
            <w:tcW w:w="599"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Ongoing, begin May 2016</w:t>
            </w:r>
          </w:p>
        </w:tc>
      </w:tr>
      <w:tr w:rsidR="00E75E48" w:rsidRPr="006168F7" w:rsidTr="00E75E48">
        <w:trPr>
          <w:trHeight w:val="240"/>
        </w:trPr>
        <w:tc>
          <w:tcPr>
            <w:tcW w:w="1099" w:type="pct"/>
            <w:vMerge/>
            <w:tcBorders>
              <w:top w:val="nil"/>
              <w:left w:val="single" w:sz="4" w:space="0" w:color="auto"/>
              <w:bottom w:val="single" w:sz="4" w:space="0" w:color="auto"/>
              <w:right w:val="single" w:sz="4" w:space="0" w:color="auto"/>
            </w:tcBorders>
            <w:vAlign w:val="center"/>
            <w:hideMark/>
          </w:tcPr>
          <w:p w:rsidR="00E75E48" w:rsidRPr="006168F7" w:rsidRDefault="00E75E48"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c. Establish and update a business list every two years</w:t>
            </w:r>
          </w:p>
        </w:tc>
        <w:tc>
          <w:tcPr>
            <w:tcW w:w="525"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EDC</w:t>
            </w:r>
          </w:p>
        </w:tc>
        <w:tc>
          <w:tcPr>
            <w:tcW w:w="599"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Fall 2018</w:t>
            </w:r>
          </w:p>
        </w:tc>
      </w:tr>
      <w:tr w:rsidR="00E75E48" w:rsidRPr="006168F7" w:rsidTr="00E75E48">
        <w:trPr>
          <w:trHeight w:val="240"/>
        </w:trPr>
        <w:tc>
          <w:tcPr>
            <w:tcW w:w="1099" w:type="pct"/>
            <w:vMerge/>
            <w:tcBorders>
              <w:top w:val="nil"/>
              <w:left w:val="single" w:sz="4" w:space="0" w:color="auto"/>
              <w:bottom w:val="single" w:sz="4" w:space="0" w:color="auto"/>
              <w:right w:val="single" w:sz="4" w:space="0" w:color="auto"/>
            </w:tcBorders>
            <w:vAlign w:val="center"/>
            <w:hideMark/>
          </w:tcPr>
          <w:p w:rsidR="00E75E48" w:rsidRPr="006168F7" w:rsidRDefault="00E75E48"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d. Review Site Plan Regulations and Zoning Ordinance to ensure business expansion is maximized</w:t>
            </w:r>
          </w:p>
        </w:tc>
        <w:tc>
          <w:tcPr>
            <w:tcW w:w="525"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PB</w:t>
            </w:r>
          </w:p>
        </w:tc>
        <w:tc>
          <w:tcPr>
            <w:tcW w:w="599"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Ongoing, begin May 2016</w:t>
            </w:r>
          </w:p>
        </w:tc>
      </w:tr>
    </w:tbl>
    <w:p w:rsidR="00E75E48" w:rsidRDefault="00E75E48"/>
    <w:p w:rsidR="000B5C49" w:rsidRDefault="000B5C49"/>
    <w:p w:rsidR="000B5C49" w:rsidRDefault="000B5C49"/>
    <w:p w:rsidR="000B5C49" w:rsidRDefault="000B5C49"/>
    <w:p w:rsidR="000B5C49" w:rsidRDefault="000B5C49"/>
    <w:tbl>
      <w:tblPr>
        <w:tblW w:w="5051" w:type="pct"/>
        <w:tblLayout w:type="fixed"/>
        <w:tblLook w:val="04A0" w:firstRow="1" w:lastRow="0" w:firstColumn="1" w:lastColumn="0" w:noHBand="0" w:noVBand="1"/>
      </w:tblPr>
      <w:tblGrid>
        <w:gridCol w:w="2875"/>
        <w:gridCol w:w="7266"/>
        <w:gridCol w:w="1374"/>
        <w:gridCol w:w="1567"/>
      </w:tblGrid>
      <w:tr w:rsidR="00E75E48" w:rsidRPr="006168F7" w:rsidTr="00E75E48">
        <w:trPr>
          <w:trHeight w:val="240"/>
        </w:trPr>
        <w:tc>
          <w:tcPr>
            <w:tcW w:w="1099" w:type="pct"/>
            <w:tcBorders>
              <w:top w:val="single" w:sz="4" w:space="0" w:color="auto"/>
              <w:left w:val="single" w:sz="4" w:space="0" w:color="auto"/>
              <w:bottom w:val="double" w:sz="4" w:space="0" w:color="auto"/>
              <w:right w:val="single" w:sz="4" w:space="0" w:color="auto"/>
            </w:tcBorders>
            <w:shd w:val="clear" w:color="auto" w:fill="4F81BD"/>
            <w:vAlign w:val="center"/>
          </w:tcPr>
          <w:p w:rsidR="00E75E48" w:rsidRPr="006168F7" w:rsidRDefault="00E75E48" w:rsidP="00E75E48">
            <w:pPr>
              <w:spacing w:after="0" w:line="240" w:lineRule="auto"/>
              <w:rPr>
                <w:rFonts w:eastAsia="Times New Roman" w:cs="Times New Roman"/>
                <w:b/>
                <w:bCs/>
                <w:color w:val="FFFFFF"/>
              </w:rPr>
            </w:pPr>
            <w:r w:rsidRPr="006168F7">
              <w:rPr>
                <w:rFonts w:eastAsia="Times New Roman" w:cs="Times New Roman"/>
                <w:b/>
                <w:bCs/>
                <w:color w:val="FFFFFF"/>
              </w:rPr>
              <w:lastRenderedPageBreak/>
              <w:t>Goal/Objective</w:t>
            </w:r>
          </w:p>
        </w:tc>
        <w:tc>
          <w:tcPr>
            <w:tcW w:w="2777" w:type="pct"/>
            <w:tcBorders>
              <w:top w:val="single" w:sz="4" w:space="0" w:color="auto"/>
              <w:left w:val="nil"/>
              <w:bottom w:val="double" w:sz="4" w:space="0" w:color="auto"/>
              <w:right w:val="single" w:sz="4" w:space="0" w:color="auto"/>
            </w:tcBorders>
            <w:shd w:val="clear" w:color="auto" w:fill="4F81BD"/>
            <w:vAlign w:val="center"/>
          </w:tcPr>
          <w:p w:rsidR="00E75E48" w:rsidRPr="006168F7" w:rsidRDefault="00E75E48" w:rsidP="00E75E48">
            <w:pPr>
              <w:spacing w:after="0" w:line="240" w:lineRule="auto"/>
              <w:rPr>
                <w:rFonts w:eastAsia="Times New Roman" w:cs="Times New Roman"/>
                <w:b/>
                <w:bCs/>
                <w:color w:val="FFFFFF"/>
              </w:rPr>
            </w:pPr>
            <w:r w:rsidRPr="006168F7">
              <w:rPr>
                <w:rFonts w:eastAsia="Times New Roman" w:cs="Times New Roman"/>
                <w:b/>
                <w:bCs/>
                <w:color w:val="FFFFFF"/>
              </w:rPr>
              <w:t>Recommendations to Implement Goal/Objective</w:t>
            </w:r>
          </w:p>
        </w:tc>
        <w:tc>
          <w:tcPr>
            <w:tcW w:w="525" w:type="pct"/>
            <w:tcBorders>
              <w:top w:val="single" w:sz="4" w:space="0" w:color="auto"/>
              <w:left w:val="nil"/>
              <w:bottom w:val="double" w:sz="4" w:space="0" w:color="auto"/>
              <w:right w:val="single" w:sz="4" w:space="0" w:color="auto"/>
            </w:tcBorders>
            <w:shd w:val="clear" w:color="auto" w:fill="4F81BD"/>
            <w:vAlign w:val="bottom"/>
          </w:tcPr>
          <w:p w:rsidR="00E75E48" w:rsidRPr="006168F7" w:rsidRDefault="00E75E48" w:rsidP="00E75E48">
            <w:pPr>
              <w:spacing w:after="0" w:line="240" w:lineRule="auto"/>
              <w:jc w:val="right"/>
              <w:rPr>
                <w:rFonts w:eastAsia="Times New Roman" w:cs="Times New Roman"/>
                <w:b/>
                <w:bCs/>
                <w:color w:val="FFFFFF"/>
              </w:rPr>
            </w:pPr>
            <w:r w:rsidRPr="006168F7">
              <w:rPr>
                <w:rFonts w:eastAsia="Times New Roman" w:cs="Times New Roman"/>
                <w:b/>
                <w:bCs/>
                <w:color w:val="FFFFFF"/>
              </w:rPr>
              <w:t>Responsible Parties*</w:t>
            </w:r>
          </w:p>
        </w:tc>
        <w:tc>
          <w:tcPr>
            <w:tcW w:w="599" w:type="pct"/>
            <w:tcBorders>
              <w:top w:val="single" w:sz="4" w:space="0" w:color="auto"/>
              <w:left w:val="nil"/>
              <w:bottom w:val="double" w:sz="4" w:space="0" w:color="auto"/>
              <w:right w:val="single" w:sz="4" w:space="0" w:color="auto"/>
            </w:tcBorders>
            <w:shd w:val="clear" w:color="auto" w:fill="4F81BD"/>
            <w:vAlign w:val="center"/>
          </w:tcPr>
          <w:p w:rsidR="00E75E48" w:rsidRPr="006168F7" w:rsidRDefault="00E75E48" w:rsidP="00E75E48">
            <w:pPr>
              <w:spacing w:after="0" w:line="240" w:lineRule="auto"/>
              <w:jc w:val="right"/>
              <w:rPr>
                <w:rFonts w:eastAsia="Times New Roman" w:cs="Times New Roman"/>
                <w:b/>
                <w:bCs/>
                <w:color w:val="FFFFFF"/>
              </w:rPr>
            </w:pPr>
            <w:r w:rsidRPr="006168F7">
              <w:rPr>
                <w:rFonts w:eastAsia="Times New Roman" w:cs="Times New Roman"/>
                <w:b/>
                <w:bCs/>
                <w:color w:val="FFFFFF"/>
              </w:rPr>
              <w:t>Time Lines</w:t>
            </w:r>
          </w:p>
        </w:tc>
      </w:tr>
      <w:tr w:rsidR="00E75E48" w:rsidRPr="006168F7" w:rsidTr="000B4AC6">
        <w:trPr>
          <w:trHeight w:val="240"/>
        </w:trPr>
        <w:tc>
          <w:tcPr>
            <w:tcW w:w="1099" w:type="pct"/>
            <w:vMerge w:val="restart"/>
            <w:tcBorders>
              <w:top w:val="double" w:sz="4" w:space="0" w:color="auto"/>
              <w:left w:val="single" w:sz="4" w:space="0" w:color="auto"/>
              <w:bottom w:val="single" w:sz="4" w:space="0" w:color="auto"/>
              <w:right w:val="single" w:sz="4" w:space="0" w:color="auto"/>
            </w:tcBorders>
            <w:shd w:val="clear" w:color="auto" w:fill="auto"/>
            <w:vAlign w:val="center"/>
            <w:hideMark/>
          </w:tcPr>
          <w:p w:rsidR="00E75E48" w:rsidRPr="006168F7" w:rsidRDefault="00E75E48" w:rsidP="00E75E48">
            <w:pPr>
              <w:spacing w:after="0" w:line="240" w:lineRule="auto"/>
              <w:jc w:val="center"/>
              <w:rPr>
                <w:rFonts w:eastAsia="Times New Roman" w:cs="Times New Roman"/>
                <w:color w:val="000000"/>
              </w:rPr>
            </w:pPr>
            <w:r w:rsidRPr="006168F7">
              <w:rPr>
                <w:rFonts w:eastAsia="Times New Roman" w:cs="Times New Roman"/>
                <w:color w:val="000000"/>
              </w:rPr>
              <w:t xml:space="preserve">14. Recruit target industries: </w:t>
            </w:r>
          </w:p>
          <w:p w:rsidR="00E75E48" w:rsidRPr="006168F7" w:rsidRDefault="00E75E48" w:rsidP="00E75E48">
            <w:pPr>
              <w:spacing w:after="0" w:line="240" w:lineRule="auto"/>
              <w:jc w:val="center"/>
              <w:rPr>
                <w:rFonts w:eastAsia="Times New Roman" w:cs="Times New Roman"/>
                <w:color w:val="000000"/>
              </w:rPr>
            </w:pPr>
            <w:r w:rsidRPr="006168F7">
              <w:rPr>
                <w:rFonts w:eastAsia="Times New Roman" w:cs="Times New Roman"/>
                <w:color w:val="000000"/>
              </w:rPr>
              <w:t>Retail Trade, Information, Education/Healthcare/Social Assistance, and Arts/Entertainment/Recreation/Accommodation/Food Services</w:t>
            </w:r>
          </w:p>
        </w:tc>
        <w:tc>
          <w:tcPr>
            <w:tcW w:w="2777" w:type="pct"/>
            <w:tcBorders>
              <w:top w:val="double" w:sz="4" w:space="0" w:color="auto"/>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a. Update application packet for RSA 79E and publicize</w:t>
            </w:r>
          </w:p>
        </w:tc>
        <w:tc>
          <w:tcPr>
            <w:tcW w:w="525" w:type="pct"/>
            <w:tcBorders>
              <w:top w:val="double" w:sz="4" w:space="0" w:color="auto"/>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EDC</w:t>
            </w:r>
          </w:p>
        </w:tc>
        <w:tc>
          <w:tcPr>
            <w:tcW w:w="599" w:type="pct"/>
            <w:tcBorders>
              <w:top w:val="double" w:sz="4" w:space="0" w:color="auto"/>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Fall 2016</w:t>
            </w:r>
          </w:p>
        </w:tc>
      </w:tr>
      <w:tr w:rsidR="00E75E48" w:rsidRPr="006168F7" w:rsidTr="000B4AC6">
        <w:trPr>
          <w:trHeight w:val="240"/>
        </w:trPr>
        <w:tc>
          <w:tcPr>
            <w:tcW w:w="1099" w:type="pct"/>
            <w:vMerge/>
            <w:tcBorders>
              <w:top w:val="nil"/>
              <w:left w:val="single" w:sz="4" w:space="0" w:color="auto"/>
              <w:bottom w:val="single" w:sz="4" w:space="0" w:color="auto"/>
              <w:right w:val="single" w:sz="4" w:space="0" w:color="auto"/>
            </w:tcBorders>
            <w:shd w:val="clear" w:color="auto" w:fill="auto"/>
            <w:vAlign w:val="center"/>
            <w:hideMark/>
          </w:tcPr>
          <w:p w:rsidR="00E75E48" w:rsidRPr="006168F7" w:rsidRDefault="00E75E48"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b. Establish Local Economic Revitalization Zones, per RSA 162-N.</w:t>
            </w:r>
          </w:p>
        </w:tc>
        <w:tc>
          <w:tcPr>
            <w:tcW w:w="525"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EDC</w:t>
            </w:r>
          </w:p>
        </w:tc>
        <w:tc>
          <w:tcPr>
            <w:tcW w:w="599"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Fall 2016</w:t>
            </w:r>
          </w:p>
        </w:tc>
      </w:tr>
      <w:tr w:rsidR="00E75E48" w:rsidRPr="006168F7" w:rsidTr="000B4AC6">
        <w:trPr>
          <w:trHeight w:val="3360"/>
        </w:trPr>
        <w:tc>
          <w:tcPr>
            <w:tcW w:w="1099" w:type="pct"/>
            <w:vMerge/>
            <w:tcBorders>
              <w:top w:val="nil"/>
              <w:left w:val="single" w:sz="4" w:space="0" w:color="auto"/>
              <w:bottom w:val="single" w:sz="4" w:space="0" w:color="auto"/>
              <w:right w:val="single" w:sz="4" w:space="0" w:color="auto"/>
            </w:tcBorders>
            <w:shd w:val="clear" w:color="auto" w:fill="auto"/>
            <w:vAlign w:val="center"/>
            <w:hideMark/>
          </w:tcPr>
          <w:p w:rsidR="00E75E48" w:rsidRPr="006168F7" w:rsidRDefault="00E75E48"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c. Assess the Zoning Ordinance, Site Plan Regulations and Subdivision Regulations to ensure effectiveness by exploring the following:</w:t>
            </w:r>
            <w:r w:rsidRPr="006168F7">
              <w:rPr>
                <w:rFonts w:eastAsia="Times New Roman" w:cs="Times New Roman"/>
                <w:color w:val="000000"/>
              </w:rPr>
              <w:br/>
              <w:t xml:space="preserve">i. </w:t>
            </w:r>
            <w:r w:rsidRPr="006168F7">
              <w:rPr>
                <w:rFonts w:eastAsia="Times New Roman" w:cs="Times New Roman"/>
                <w:color w:val="000000"/>
                <w:u w:val="single"/>
              </w:rPr>
              <w:t>For the Zoning Ordinance</w:t>
            </w:r>
            <w:r w:rsidRPr="006168F7">
              <w:rPr>
                <w:rFonts w:eastAsia="Times New Roman" w:cs="Times New Roman"/>
                <w:color w:val="000000"/>
              </w:rPr>
              <w:t xml:space="preserve">: 1. Desired economic uses are permissible and, to the maximum extent possible, situated in locations that capitalize on nearby assets and infrastructure (internet, roads, etc.) 2. Economic uses “fit” Allenstown’s character. 3. That the Home Occupation use is maximized and supported by relevant infrastructure to the maximum extent possible. 4. Buffers between residential and commercial uses are adequate. ii. For the </w:t>
            </w:r>
            <w:r w:rsidRPr="006168F7">
              <w:rPr>
                <w:rFonts w:eastAsia="Times New Roman" w:cs="Times New Roman"/>
                <w:color w:val="000000"/>
                <w:u w:val="single"/>
              </w:rPr>
              <w:t>Site Plan Regulations</w:t>
            </w:r>
            <w:r w:rsidRPr="006168F7">
              <w:rPr>
                <w:rFonts w:eastAsia="Times New Roman" w:cs="Times New Roman"/>
                <w:color w:val="000000"/>
              </w:rPr>
              <w:t>:</w:t>
            </w:r>
            <w:r w:rsidRPr="006168F7">
              <w:rPr>
                <w:rFonts w:eastAsia="Times New Roman" w:cs="Times New Roman"/>
                <w:color w:val="000000"/>
              </w:rPr>
              <w:br/>
              <w:t xml:space="preserve">1. It is clear when a site plan review is required. 2. The scope of review “fits” with what is being proposed (i.e. that major and minor subdivision are dealt with appropriately) iii. For the </w:t>
            </w:r>
            <w:r w:rsidRPr="006168F7">
              <w:rPr>
                <w:rFonts w:eastAsia="Times New Roman" w:cs="Times New Roman"/>
                <w:color w:val="000000"/>
                <w:u w:val="single"/>
              </w:rPr>
              <w:t>Subdivision Regulations</w:t>
            </w:r>
            <w:r w:rsidRPr="006168F7">
              <w:rPr>
                <w:rFonts w:eastAsia="Times New Roman" w:cs="Times New Roman"/>
                <w:color w:val="000000"/>
              </w:rPr>
              <w:t xml:space="preserve">: 1. That there are no issues with regard to commercial subdivision vs. residential iv. For </w:t>
            </w:r>
            <w:r w:rsidRPr="006168F7">
              <w:rPr>
                <w:rFonts w:eastAsia="Times New Roman" w:cs="Times New Roman"/>
                <w:color w:val="000000"/>
                <w:u w:val="single"/>
              </w:rPr>
              <w:t>all regulations and ordinances</w:t>
            </w:r>
            <w:r w:rsidRPr="006168F7">
              <w:rPr>
                <w:rFonts w:eastAsia="Times New Roman" w:cs="Times New Roman"/>
                <w:color w:val="000000"/>
              </w:rPr>
              <w:t>: 1. Opportunity exists for mixed-use development, including a clear process 2. That ordinances requiring regulations to include certain provisions are provided for (such as cluster subdivisions). 3. That definitions amongst all three documents are consistent. 4. That the processes are clearly specified. 5. That all three documents are listed on the Town’s website.</w:t>
            </w:r>
          </w:p>
        </w:tc>
        <w:tc>
          <w:tcPr>
            <w:tcW w:w="525"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PB/EDC</w:t>
            </w:r>
          </w:p>
        </w:tc>
        <w:tc>
          <w:tcPr>
            <w:tcW w:w="599" w:type="pct"/>
            <w:tcBorders>
              <w:top w:val="nil"/>
              <w:left w:val="nil"/>
              <w:bottom w:val="single" w:sz="4" w:space="0" w:color="auto"/>
              <w:right w:val="single" w:sz="4" w:space="0" w:color="auto"/>
            </w:tcBorders>
            <w:shd w:val="clear" w:color="auto" w:fill="auto"/>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Ongoing, begin May 2016</w:t>
            </w:r>
          </w:p>
        </w:tc>
      </w:tr>
      <w:tr w:rsidR="00E75E48" w:rsidRPr="006168F7" w:rsidTr="00246739">
        <w:trPr>
          <w:trHeight w:val="240"/>
        </w:trPr>
        <w:tc>
          <w:tcPr>
            <w:tcW w:w="1099" w:type="pct"/>
            <w:vMerge w:val="restart"/>
            <w:tcBorders>
              <w:top w:val="nil"/>
              <w:left w:val="single" w:sz="4" w:space="0" w:color="auto"/>
              <w:bottom w:val="single" w:sz="4" w:space="0" w:color="auto"/>
              <w:right w:val="single" w:sz="4" w:space="0" w:color="auto"/>
            </w:tcBorders>
            <w:shd w:val="clear" w:color="auto" w:fill="F2F2F2"/>
            <w:vAlign w:val="center"/>
            <w:hideMark/>
          </w:tcPr>
          <w:p w:rsidR="00E75E48" w:rsidRPr="006168F7" w:rsidRDefault="00E75E48" w:rsidP="00E75E48">
            <w:pPr>
              <w:spacing w:after="0" w:line="240" w:lineRule="auto"/>
              <w:jc w:val="center"/>
              <w:rPr>
                <w:rFonts w:eastAsia="Times New Roman" w:cs="Times New Roman"/>
                <w:color w:val="000000"/>
              </w:rPr>
            </w:pPr>
            <w:r w:rsidRPr="006168F7">
              <w:rPr>
                <w:rFonts w:eastAsia="Times New Roman" w:cs="Times New Roman"/>
                <w:color w:val="000000"/>
              </w:rPr>
              <w:t>15. Maximize "Recreational Economy"</w:t>
            </w:r>
          </w:p>
        </w:tc>
        <w:tc>
          <w:tcPr>
            <w:tcW w:w="2777"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0B5C49">
            <w:pPr>
              <w:spacing w:after="0" w:line="240" w:lineRule="auto"/>
              <w:rPr>
                <w:rFonts w:eastAsia="Times New Roman" w:cs="Times New Roman"/>
                <w:color w:val="000000"/>
              </w:rPr>
            </w:pPr>
            <w:r w:rsidRPr="006168F7">
              <w:rPr>
                <w:rFonts w:eastAsia="Times New Roman" w:cs="Times New Roman"/>
                <w:color w:val="000000"/>
              </w:rPr>
              <w:t xml:space="preserve">a. </w:t>
            </w:r>
            <w:r w:rsidR="000B5C49">
              <w:rPr>
                <w:rFonts w:eastAsia="Times New Roman" w:cs="Times New Roman"/>
                <w:color w:val="000000"/>
              </w:rPr>
              <w:t>Identify</w:t>
            </w:r>
            <w:r w:rsidRPr="006168F7">
              <w:rPr>
                <w:rFonts w:eastAsia="Times New Roman" w:cs="Times New Roman"/>
                <w:color w:val="000000"/>
              </w:rPr>
              <w:t xml:space="preserve"> funding for Boat Ramp at Merrimack River </w:t>
            </w:r>
            <w:r w:rsidR="000B5C49">
              <w:rPr>
                <w:rFonts w:eastAsia="Times New Roman" w:cs="Times New Roman"/>
                <w:color w:val="000000"/>
              </w:rPr>
              <w:t>/Suncook Ramp</w:t>
            </w:r>
          </w:p>
        </w:tc>
        <w:tc>
          <w:tcPr>
            <w:tcW w:w="525"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PB/EDC</w:t>
            </w:r>
          </w:p>
        </w:tc>
        <w:tc>
          <w:tcPr>
            <w:tcW w:w="599"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Ongoing, begin May 2016</w:t>
            </w:r>
          </w:p>
        </w:tc>
      </w:tr>
      <w:tr w:rsidR="00E75E48" w:rsidRPr="006168F7" w:rsidTr="00246739">
        <w:trPr>
          <w:trHeight w:val="240"/>
        </w:trPr>
        <w:tc>
          <w:tcPr>
            <w:tcW w:w="1099" w:type="pct"/>
            <w:vMerge/>
            <w:tcBorders>
              <w:top w:val="nil"/>
              <w:left w:val="single" w:sz="4" w:space="0" w:color="auto"/>
              <w:bottom w:val="single" w:sz="4" w:space="0" w:color="auto"/>
              <w:right w:val="single" w:sz="4" w:space="0" w:color="auto"/>
            </w:tcBorders>
            <w:shd w:val="clear" w:color="auto" w:fill="F2F2F2"/>
            <w:vAlign w:val="center"/>
            <w:hideMark/>
          </w:tcPr>
          <w:p w:rsidR="00E75E48" w:rsidRPr="006168F7" w:rsidRDefault="00E75E48" w:rsidP="00E75E48">
            <w:pPr>
              <w:spacing w:after="0" w:line="240" w:lineRule="auto"/>
              <w:rPr>
                <w:rFonts w:eastAsia="Times New Roman" w:cs="Times New Roman"/>
                <w:color w:val="000000"/>
              </w:rPr>
            </w:pPr>
          </w:p>
        </w:tc>
        <w:tc>
          <w:tcPr>
            <w:tcW w:w="2777"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rPr>
                <w:rFonts w:eastAsia="Times New Roman" w:cs="Times New Roman"/>
                <w:color w:val="000000"/>
              </w:rPr>
            </w:pPr>
            <w:r w:rsidRPr="006168F7">
              <w:rPr>
                <w:rFonts w:eastAsia="Times New Roman" w:cs="Times New Roman"/>
                <w:color w:val="000000"/>
              </w:rPr>
              <w:t>b. Better use, marketing, and access to Bear Brook State Park</w:t>
            </w:r>
          </w:p>
        </w:tc>
        <w:tc>
          <w:tcPr>
            <w:tcW w:w="525"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PB/EDC</w:t>
            </w:r>
          </w:p>
        </w:tc>
        <w:tc>
          <w:tcPr>
            <w:tcW w:w="599" w:type="pct"/>
            <w:tcBorders>
              <w:top w:val="nil"/>
              <w:left w:val="nil"/>
              <w:bottom w:val="single" w:sz="4" w:space="0" w:color="auto"/>
              <w:right w:val="single" w:sz="4" w:space="0" w:color="auto"/>
            </w:tcBorders>
            <w:shd w:val="clear" w:color="auto" w:fill="F2F2F2"/>
            <w:vAlign w:val="bottom"/>
            <w:hideMark/>
          </w:tcPr>
          <w:p w:rsidR="00E75E48" w:rsidRPr="006168F7" w:rsidRDefault="00E75E48" w:rsidP="00E75E48">
            <w:pPr>
              <w:spacing w:after="0" w:line="240" w:lineRule="auto"/>
              <w:jc w:val="right"/>
              <w:rPr>
                <w:rFonts w:eastAsia="Times New Roman" w:cs="Times New Roman"/>
                <w:color w:val="000000"/>
              </w:rPr>
            </w:pPr>
            <w:r w:rsidRPr="006168F7">
              <w:rPr>
                <w:rFonts w:eastAsia="Times New Roman" w:cs="Times New Roman"/>
                <w:color w:val="000000"/>
              </w:rPr>
              <w:t>Ongoing, begin May 2016</w:t>
            </w:r>
          </w:p>
        </w:tc>
      </w:tr>
    </w:tbl>
    <w:p w:rsidR="00A733A2" w:rsidRDefault="00A733A2" w:rsidP="006168F7">
      <w:pPr>
        <w:spacing w:after="200" w:line="276" w:lineRule="auto"/>
        <w:rPr>
          <w:rFonts w:cs="Times New Roman"/>
          <w:b/>
        </w:rPr>
        <w:sectPr w:rsidR="00A733A2" w:rsidSect="00A733A2">
          <w:type w:val="continuous"/>
          <w:pgSz w:w="15840" w:h="12240" w:orient="landscape"/>
          <w:pgMar w:top="1440" w:right="1440" w:bottom="1440" w:left="1440" w:header="720" w:footer="720" w:gutter="0"/>
          <w:cols w:space="720"/>
          <w:docGrid w:linePitch="360"/>
        </w:sectPr>
      </w:pPr>
    </w:p>
    <w:p w:rsidR="003F11B1" w:rsidRPr="006168F7" w:rsidRDefault="003F11B1" w:rsidP="00EA4CC8">
      <w:pPr>
        <w:spacing w:after="200" w:line="276" w:lineRule="auto"/>
        <w:rPr>
          <w:rFonts w:cs="Times New Roman"/>
          <w:b/>
        </w:rPr>
      </w:pPr>
      <w:r w:rsidRPr="006168F7">
        <w:rPr>
          <w:rFonts w:cs="Times New Roman"/>
          <w:b/>
        </w:rPr>
        <w:t xml:space="preserve">* </w:t>
      </w:r>
      <w:r w:rsidRPr="006168F7">
        <w:rPr>
          <w:rFonts w:cs="Times New Roman"/>
        </w:rPr>
        <w:t>BOS = Board of Selectmen; EDC = Economic Development Committee; PB = Planning Board; ZBA = Zoning Board of Adjustment</w:t>
      </w:r>
      <w:r w:rsidR="00940537" w:rsidRPr="006168F7">
        <w:rPr>
          <w:rFonts w:cs="Times New Roman"/>
        </w:rPr>
        <w:t>: SB = School Board; SD = Sewer Department; PWW = Pembroke Water Works</w:t>
      </w:r>
    </w:p>
    <w:p w:rsidR="00EA4CC8" w:rsidRDefault="00EA4CC8" w:rsidP="00EA4CC8">
      <w:pPr>
        <w:pStyle w:val="ListParagraph"/>
        <w:numPr>
          <w:ilvl w:val="1"/>
          <w:numId w:val="6"/>
        </w:numPr>
        <w:spacing w:after="200" w:line="276" w:lineRule="auto"/>
        <w:contextualSpacing w:val="0"/>
        <w:rPr>
          <w:rFonts w:cs="Times New Roman"/>
          <w:b/>
        </w:rPr>
        <w:sectPr w:rsidR="00EA4CC8" w:rsidSect="00EA4CC8">
          <w:type w:val="continuous"/>
          <w:pgSz w:w="15840" w:h="12240" w:orient="landscape"/>
          <w:pgMar w:top="1440" w:right="1440" w:bottom="1440" w:left="1440" w:header="720" w:footer="720" w:gutter="0"/>
          <w:cols w:space="720"/>
          <w:docGrid w:linePitch="360"/>
        </w:sectPr>
      </w:pPr>
    </w:p>
    <w:p w:rsidR="00EA4CC8" w:rsidRDefault="00EA4CC8" w:rsidP="00EA4CC8">
      <w:pPr>
        <w:spacing w:after="200" w:line="276" w:lineRule="auto"/>
        <w:rPr>
          <w:rFonts w:cs="Times New Roman"/>
          <w:b/>
        </w:rPr>
      </w:pPr>
      <w:r>
        <w:rPr>
          <w:rFonts w:cs="Times New Roman"/>
          <w:b/>
        </w:rPr>
        <w:br w:type="page"/>
      </w:r>
    </w:p>
    <w:p w:rsidR="0007331E" w:rsidRPr="00EA4CC8" w:rsidRDefault="0007331E" w:rsidP="00EA4CC8">
      <w:pPr>
        <w:spacing w:after="0" w:line="276" w:lineRule="auto"/>
        <w:rPr>
          <w:rFonts w:cs="Times New Roman"/>
          <w:smallCaps/>
        </w:rPr>
      </w:pPr>
      <w:r w:rsidRPr="00EA4CC8">
        <w:rPr>
          <w:rFonts w:cs="Times New Roman"/>
          <w:b/>
          <w:smallCaps/>
        </w:rPr>
        <w:lastRenderedPageBreak/>
        <w:t>Funding</w:t>
      </w:r>
      <w:r w:rsidRPr="00EA4CC8">
        <w:rPr>
          <w:rFonts w:cs="Times New Roman"/>
          <w:smallCaps/>
        </w:rPr>
        <w:t xml:space="preserve"> </w:t>
      </w:r>
      <w:r w:rsidRPr="00EA4CC8">
        <w:rPr>
          <w:rFonts w:cs="Times New Roman"/>
          <w:b/>
          <w:smallCaps/>
        </w:rPr>
        <w:t>Sources</w:t>
      </w:r>
    </w:p>
    <w:p w:rsidR="000C317B" w:rsidRPr="00EA4CC8" w:rsidRDefault="00670123" w:rsidP="00EA4CC8">
      <w:pPr>
        <w:spacing w:after="200" w:line="276" w:lineRule="auto"/>
        <w:rPr>
          <w:rFonts w:cs="Times New Roman"/>
        </w:rPr>
      </w:pPr>
      <w:r w:rsidRPr="00EA4CC8">
        <w:rPr>
          <w:rFonts w:cs="Times New Roman"/>
        </w:rPr>
        <w:t xml:space="preserve">Funding for the various projects can be broken into several categories: Federal Grants, State Grants and Incentives, Not-For-Profit Grants, and Local (i.e. Town of </w:t>
      </w:r>
      <w:r w:rsidR="002E772B" w:rsidRPr="00EA4CC8">
        <w:rPr>
          <w:rFonts w:cs="Times New Roman"/>
        </w:rPr>
        <w:t>Allenstown</w:t>
      </w:r>
      <w:r w:rsidRPr="00EA4CC8">
        <w:rPr>
          <w:rFonts w:cs="Times New Roman"/>
        </w:rPr>
        <w:t xml:space="preserve">) Incentives. </w:t>
      </w:r>
      <w:r w:rsidR="000C317B" w:rsidRPr="00EA4CC8">
        <w:rPr>
          <w:rFonts w:cs="Times New Roman"/>
        </w:rPr>
        <w:t>Potential funding sources for the various projects and recommendations include:</w:t>
      </w:r>
    </w:p>
    <w:p w:rsidR="00670123" w:rsidRPr="00EA4CC8" w:rsidRDefault="00670123" w:rsidP="00EA4CC8">
      <w:pPr>
        <w:spacing w:after="0" w:line="276" w:lineRule="auto"/>
        <w:rPr>
          <w:rFonts w:cs="Times New Roman"/>
          <w:smallCaps/>
          <w:color w:val="4F81BD"/>
        </w:rPr>
      </w:pPr>
      <w:r w:rsidRPr="00EA4CC8">
        <w:rPr>
          <w:rFonts w:cs="Times New Roman"/>
          <w:smallCaps/>
          <w:color w:val="4F81BD"/>
        </w:rPr>
        <w:t>Federal Grants:</w:t>
      </w:r>
    </w:p>
    <w:p w:rsidR="00EA4CC8" w:rsidRDefault="006157E8" w:rsidP="00EA4CC8">
      <w:pPr>
        <w:pStyle w:val="ListParagraph"/>
        <w:numPr>
          <w:ilvl w:val="0"/>
          <w:numId w:val="10"/>
        </w:numPr>
        <w:spacing w:after="0" w:line="276" w:lineRule="auto"/>
        <w:ind w:left="360"/>
        <w:contextualSpacing w:val="0"/>
        <w:rPr>
          <w:rFonts w:cs="Times New Roman"/>
          <w:u w:val="single"/>
        </w:rPr>
      </w:pPr>
      <w:r w:rsidRPr="006168F7">
        <w:rPr>
          <w:rFonts w:cs="Times New Roman"/>
          <w:u w:val="single"/>
        </w:rPr>
        <w:t>Economic Development Administration (EDA)</w:t>
      </w:r>
    </w:p>
    <w:p w:rsidR="00EA4CC8" w:rsidRDefault="00F7463C" w:rsidP="00EA4CC8">
      <w:pPr>
        <w:pStyle w:val="ListParagraph"/>
        <w:spacing w:after="200" w:line="276" w:lineRule="auto"/>
        <w:ind w:left="360"/>
        <w:contextualSpacing w:val="0"/>
        <w:rPr>
          <w:rFonts w:cs="Times New Roman"/>
        </w:rPr>
      </w:pPr>
      <w:r w:rsidRPr="00EA4CC8">
        <w:rPr>
          <w:rFonts w:cs="Times New Roman"/>
        </w:rPr>
        <w:t xml:space="preserve">EDA grant investments fall under the following categories: Public Works, Economic Adjustment, Partnership Planning, Trade Adjustment Assistance for Firms, University Centers, Research and National Technical Assistance, and Local Technical Assistance. An important component to consider with EDA funding is that many of the programs require that a particular project be part of a regional Comprehensive Economic Development Strategy (CEDS). At the writing of this Chapter, CNHRPC is currently engaged in the development of a CEDS for the Region and is currently soliciting projects from communities within the Region. </w:t>
      </w:r>
      <w:r w:rsidR="002E772B" w:rsidRPr="00EA4CC8">
        <w:rPr>
          <w:rFonts w:cs="Times New Roman"/>
        </w:rPr>
        <w:t>Allenstown</w:t>
      </w:r>
      <w:r w:rsidRPr="00EA4CC8">
        <w:rPr>
          <w:rFonts w:cs="Times New Roman"/>
        </w:rPr>
        <w:t xml:space="preserve"> should ensure that any economic development projects are in located in the CEDS once complete.</w:t>
      </w:r>
      <w:r w:rsidR="00C35781" w:rsidRPr="00EA4CC8">
        <w:rPr>
          <w:rFonts w:cs="Times New Roman"/>
        </w:rPr>
        <w:t xml:space="preserve"> EDA’s full complement of programs can be found here: </w:t>
      </w:r>
      <w:hyperlink r:id="rId11" w:history="1">
        <w:r w:rsidR="00C35781" w:rsidRPr="00EA4CC8">
          <w:rPr>
            <w:rStyle w:val="Hyperlink"/>
            <w:rFonts w:cs="Times New Roman"/>
          </w:rPr>
          <w:t>http://www.eda.gov/</w:t>
        </w:r>
      </w:hyperlink>
      <w:r w:rsidR="00C35781" w:rsidRPr="00EA4CC8">
        <w:rPr>
          <w:rFonts w:cs="Times New Roman"/>
        </w:rPr>
        <w:t xml:space="preserve"> </w:t>
      </w:r>
    </w:p>
    <w:p w:rsidR="006157E8" w:rsidRPr="00EA4CC8" w:rsidRDefault="006157E8" w:rsidP="00EA4CC8">
      <w:pPr>
        <w:pStyle w:val="ListParagraph"/>
        <w:numPr>
          <w:ilvl w:val="0"/>
          <w:numId w:val="40"/>
        </w:numPr>
        <w:spacing w:after="0" w:line="276" w:lineRule="auto"/>
        <w:ind w:left="360"/>
        <w:contextualSpacing w:val="0"/>
        <w:rPr>
          <w:rFonts w:cs="Times New Roman"/>
          <w:u w:val="single"/>
        </w:rPr>
      </w:pPr>
      <w:r w:rsidRPr="00EA4CC8">
        <w:rPr>
          <w:rFonts w:cs="Times New Roman"/>
          <w:u w:val="single"/>
        </w:rPr>
        <w:t>US Department of Agricultural Rural Development (USDA)</w:t>
      </w:r>
    </w:p>
    <w:p w:rsidR="00EA4CC8" w:rsidRDefault="00D66595" w:rsidP="00EA4CC8">
      <w:pPr>
        <w:spacing w:after="200" w:line="276" w:lineRule="auto"/>
        <w:ind w:left="360"/>
        <w:rPr>
          <w:rFonts w:cs="Times New Roman"/>
        </w:rPr>
      </w:pPr>
      <w:r w:rsidRPr="00EA4CC8">
        <w:rPr>
          <w:rFonts w:cs="Times New Roman"/>
        </w:rPr>
        <w:t xml:space="preserve">USDA Rural Assistance provides many grants and the full list can be found on their website here: </w:t>
      </w:r>
      <w:hyperlink r:id="rId12" w:history="1">
        <w:r w:rsidRPr="00EA4CC8">
          <w:rPr>
            <w:rStyle w:val="Hyperlink"/>
            <w:rFonts w:cs="Times New Roman"/>
          </w:rPr>
          <w:t>http://www.rurdev.usda.gov/RD_grants.html</w:t>
        </w:r>
      </w:hyperlink>
      <w:r w:rsidRPr="00EA4CC8">
        <w:rPr>
          <w:rFonts w:cs="Times New Roman"/>
        </w:rPr>
        <w:t xml:space="preserve"> </w:t>
      </w:r>
    </w:p>
    <w:p w:rsidR="00D66595" w:rsidRPr="00EA4CC8" w:rsidRDefault="00D66595" w:rsidP="00EA4CC8">
      <w:pPr>
        <w:spacing w:after="200" w:line="276" w:lineRule="auto"/>
        <w:ind w:left="360"/>
        <w:rPr>
          <w:rFonts w:cs="Times New Roman"/>
        </w:rPr>
      </w:pPr>
      <w:r w:rsidRPr="00EA4CC8">
        <w:rPr>
          <w:rFonts w:cs="Times New Roman"/>
        </w:rPr>
        <w:t xml:space="preserve">Grant categories include Business and Cooperative Assistance Grants (12 grant programs), Housing and Community Facilities </w:t>
      </w:r>
      <w:r w:rsidRPr="00EA4CC8">
        <w:rPr>
          <w:rFonts w:cs="Times New Roman"/>
        </w:rPr>
        <w:t>Grants (9 grant programs), and Utilities Grants (15 grant programs).</w:t>
      </w:r>
      <w:r w:rsidR="00F7463C" w:rsidRPr="00EA4CC8">
        <w:rPr>
          <w:rFonts w:cs="Times New Roman"/>
        </w:rPr>
        <w:t xml:space="preserve"> </w:t>
      </w:r>
    </w:p>
    <w:p w:rsidR="00670123" w:rsidRPr="00EA4CC8" w:rsidRDefault="00670123" w:rsidP="00EA4CC8">
      <w:pPr>
        <w:spacing w:after="0" w:line="276" w:lineRule="auto"/>
        <w:rPr>
          <w:rFonts w:cs="Times New Roman"/>
          <w:smallCaps/>
          <w:color w:val="4F81BD"/>
        </w:rPr>
      </w:pPr>
      <w:r w:rsidRPr="00EA4CC8">
        <w:rPr>
          <w:rFonts w:cs="Times New Roman"/>
          <w:smallCaps/>
          <w:color w:val="4F81BD"/>
        </w:rPr>
        <w:t>State Grants and Incentives:</w:t>
      </w:r>
    </w:p>
    <w:p w:rsidR="008E28F2" w:rsidRPr="006168F7" w:rsidRDefault="008E28F2" w:rsidP="00EA4CC8">
      <w:pPr>
        <w:pStyle w:val="ListParagraph"/>
        <w:numPr>
          <w:ilvl w:val="0"/>
          <w:numId w:val="10"/>
        </w:numPr>
        <w:spacing w:after="0" w:line="276" w:lineRule="auto"/>
        <w:ind w:left="360"/>
        <w:contextualSpacing w:val="0"/>
        <w:rPr>
          <w:rFonts w:cs="Times New Roman"/>
          <w:u w:val="single"/>
        </w:rPr>
      </w:pPr>
      <w:r w:rsidRPr="006168F7">
        <w:rPr>
          <w:rFonts w:cs="Times New Roman"/>
          <w:u w:val="single"/>
        </w:rPr>
        <w:t>Community Development Finance Authority (CDFA)</w:t>
      </w:r>
    </w:p>
    <w:p w:rsidR="008E28F2" w:rsidRPr="00EA4CC8" w:rsidRDefault="008E28F2" w:rsidP="00EA4CC8">
      <w:pPr>
        <w:spacing w:after="200" w:line="276" w:lineRule="auto"/>
        <w:ind w:left="360"/>
        <w:rPr>
          <w:rFonts w:cs="Times New Roman"/>
        </w:rPr>
      </w:pPr>
      <w:r w:rsidRPr="00EA4CC8">
        <w:rPr>
          <w:rFonts w:cs="Times New Roman"/>
        </w:rPr>
        <w:t>The Community Development Finance Authority (CDFA) was established by legislation (RSA 162-L) in 1983 to address the issues of affordable housing and economic opportunity for low and moderate income New Hampshire residents.</w:t>
      </w:r>
      <w:r w:rsidR="006C77B2" w:rsidRPr="00EA4CC8">
        <w:rPr>
          <w:rFonts w:cs="Times New Roman"/>
        </w:rPr>
        <w:t xml:space="preserve"> Today it administers several programs and manages several grant programs. CDFA administers nearly $57 million in funding resources, which includes a combination of state tax credits and federal Community Development Block Grant, Neighborhood Stabilization, and Energy Reduction Funds.</w:t>
      </w:r>
      <w:r w:rsidR="008925B2" w:rsidRPr="00EA4CC8">
        <w:rPr>
          <w:rFonts w:cs="Times New Roman"/>
        </w:rPr>
        <w:t xml:space="preserve"> Their website illustrates their full complement of programs here:</w:t>
      </w:r>
      <w:r w:rsidR="002B2320" w:rsidRPr="00EA4CC8">
        <w:rPr>
          <w:rFonts w:cs="Times New Roman"/>
        </w:rPr>
        <w:t xml:space="preserve"> </w:t>
      </w:r>
      <w:hyperlink r:id="rId13" w:history="1">
        <w:r w:rsidR="002B2320" w:rsidRPr="00EA4CC8">
          <w:rPr>
            <w:rStyle w:val="Hyperlink"/>
            <w:rFonts w:cs="Times New Roman"/>
          </w:rPr>
          <w:t>http://www.nhcdfa.org/</w:t>
        </w:r>
      </w:hyperlink>
      <w:r w:rsidR="002B2320" w:rsidRPr="00EA4CC8">
        <w:rPr>
          <w:rFonts w:cs="Times New Roman"/>
        </w:rPr>
        <w:t xml:space="preserve"> </w:t>
      </w:r>
    </w:p>
    <w:p w:rsidR="008E28F2" w:rsidRPr="006168F7" w:rsidRDefault="008925B2" w:rsidP="00EA4CC8">
      <w:pPr>
        <w:spacing w:after="200" w:line="276" w:lineRule="auto"/>
        <w:ind w:left="360"/>
        <w:rPr>
          <w:rFonts w:eastAsia="Times New Roman" w:cs="Times New Roman"/>
        </w:rPr>
      </w:pPr>
      <w:r w:rsidRPr="006168F7">
        <w:rPr>
          <w:rFonts w:eastAsia="Times New Roman" w:cs="Times New Roman"/>
          <w:i/>
        </w:rPr>
        <w:t>Community Development Block Grant Program</w:t>
      </w:r>
      <w:r w:rsidRPr="006168F7">
        <w:rPr>
          <w:rFonts w:eastAsia="Times New Roman" w:cs="Times New Roman"/>
        </w:rPr>
        <w:t xml:space="preserve">. </w:t>
      </w:r>
      <w:r w:rsidRPr="006168F7">
        <w:rPr>
          <w:rFonts w:cs="Times New Roman"/>
        </w:rPr>
        <w:t>The primary purpose of the CDBG program is the development of viable communities by providing decent housing, s</w:t>
      </w:r>
      <w:r w:rsidR="009A21EC" w:rsidRPr="006168F7">
        <w:rPr>
          <w:rFonts w:cs="Times New Roman"/>
        </w:rPr>
        <w:t>uitable</w:t>
      </w:r>
      <w:r w:rsidRPr="006168F7">
        <w:rPr>
          <w:rFonts w:cs="Times New Roman"/>
        </w:rPr>
        <w:t xml:space="preserve"> living environments, and expanding economic opportunities, principally for low and moderate income people. The program is sponsored by the US Department of Housing and Urban Development (HUD). CDFA distributes CDBG grants to New Hampshire's cities, towns, and counties. A nonprofit agency may also apply through its municipality or county as a sub-recipient of CDBG money. All eligible municipalities and counties can apply for up to $500,000 in CDBG funds per year.</w:t>
      </w:r>
    </w:p>
    <w:p w:rsidR="002B2320" w:rsidRPr="006168F7" w:rsidRDefault="002B2320" w:rsidP="00EA4CC8">
      <w:pPr>
        <w:spacing w:after="200" w:line="276" w:lineRule="auto"/>
        <w:ind w:left="360"/>
        <w:rPr>
          <w:rFonts w:cs="Times New Roman"/>
        </w:rPr>
      </w:pPr>
      <w:r w:rsidRPr="006168F7">
        <w:rPr>
          <w:rFonts w:eastAsia="Times New Roman" w:cs="Times New Roman"/>
          <w:i/>
        </w:rPr>
        <w:t>Tax Credit Program</w:t>
      </w:r>
      <w:r w:rsidRPr="006168F7">
        <w:rPr>
          <w:rFonts w:eastAsia="Times New Roman" w:cs="Times New Roman"/>
        </w:rPr>
        <w:t xml:space="preserve">. </w:t>
      </w:r>
      <w:r w:rsidRPr="006168F7">
        <w:rPr>
          <w:rFonts w:cs="Times New Roman"/>
        </w:rPr>
        <w:t xml:space="preserve">Also known as the Community Development Investment Program (CDIP), CDFA gives a 75% </w:t>
      </w:r>
      <w:r w:rsidRPr="006168F7">
        <w:rPr>
          <w:rFonts w:cs="Times New Roman"/>
        </w:rPr>
        <w:lastRenderedPageBreak/>
        <w:t>state tax credit against a donation made to any approved project. The tax credit may be applied against the New Hampshire business profits tax, business enterprise tax, and/or the insurance premium tax. The donation also may be eligible for treatment as a state and federal chari</w:t>
      </w:r>
      <w:r w:rsidR="009A21EC" w:rsidRPr="006168F7">
        <w:rPr>
          <w:rFonts w:cs="Times New Roman"/>
        </w:rPr>
        <w:t>table</w:t>
      </w:r>
      <w:r w:rsidRPr="006168F7">
        <w:rPr>
          <w:rFonts w:cs="Times New Roman"/>
        </w:rPr>
        <w:t xml:space="preserve"> contribution. In most cases, businesses only pay about 11 cents on the dollar for their contribution. It lets businesses vote with their dollars about which programs mean the most to them and their communities.</w:t>
      </w:r>
    </w:p>
    <w:p w:rsidR="002B2320" w:rsidRPr="006168F7" w:rsidRDefault="00403840" w:rsidP="00EA4CC8">
      <w:pPr>
        <w:spacing w:after="200" w:line="276" w:lineRule="auto"/>
        <w:ind w:left="360"/>
        <w:rPr>
          <w:rFonts w:cs="Times New Roman"/>
        </w:rPr>
      </w:pPr>
      <w:r w:rsidRPr="006168F7">
        <w:rPr>
          <w:rFonts w:cs="Times New Roman"/>
          <w:i/>
        </w:rPr>
        <w:t>Neighborhood Stabilization Program</w:t>
      </w:r>
      <w:r w:rsidRPr="006168F7">
        <w:rPr>
          <w:rFonts w:cs="Times New Roman"/>
        </w:rPr>
        <w:t>. The Neighborhood Stabilization Program (NSP) is designed to address the effects of abandoned and foreclosed properties in certain communities and neighborhoods in order to put them back into service for the benefit of rehabilitation and extended affordability. NSP communities work with the private sector to obtain abandoned properties and, in many cases, rehabilitate the homes and make them available to low-to-moderate income residents.</w:t>
      </w:r>
    </w:p>
    <w:p w:rsidR="00C2513E" w:rsidRPr="006168F7" w:rsidRDefault="00C2513E" w:rsidP="00EA4CC8">
      <w:pPr>
        <w:spacing w:after="200" w:line="276" w:lineRule="auto"/>
        <w:ind w:left="360"/>
        <w:rPr>
          <w:rFonts w:cs="Times New Roman"/>
        </w:rPr>
      </w:pPr>
      <w:r w:rsidRPr="006168F7">
        <w:rPr>
          <w:rFonts w:cs="Times New Roman"/>
          <w:i/>
        </w:rPr>
        <w:t>Housing Futures Fund</w:t>
      </w:r>
      <w:r w:rsidRPr="006168F7">
        <w:rPr>
          <w:rFonts w:cs="Times New Roman"/>
        </w:rPr>
        <w:t xml:space="preserve">. The Housing Futures Fund (HFF) awards grants, through the Tax Credit Program, to assist community-based nonprofit housing organizations. HFF grants are intended to build the capacity of participating nonprofits to investigate opportunities, secure financing, and test innovative new solutions for area residents. The HFF provides operational grants and technical assistance to its grantees (nonprofit housing organizations). The operational grant program enables grantees to focus on housing development and educational outreach to individuals and families in need of quality affordable housing. The technical assistance aspect of the HFF program is implemented by the New Hampshire Community </w:t>
      </w:r>
      <w:r w:rsidRPr="006168F7">
        <w:rPr>
          <w:rFonts w:cs="Times New Roman"/>
        </w:rPr>
        <w:t>Loan Fund. It provides grantees with several areas of assistance including: supplying needed capital and related technical assistance for projects undertaken for which financing from other sources is unavailable, enhancing the grantees technical capacity, and affordable housing advocacy efforts to create a political climate that is user-friendly for nonprofit affordable housing developers.</w:t>
      </w:r>
    </w:p>
    <w:p w:rsidR="00EA4CC8" w:rsidRDefault="00C2513E" w:rsidP="00EA4CC8">
      <w:pPr>
        <w:spacing w:after="200" w:line="276" w:lineRule="auto"/>
        <w:ind w:left="360"/>
        <w:rPr>
          <w:rFonts w:cs="Times New Roman"/>
        </w:rPr>
      </w:pPr>
      <w:r w:rsidRPr="006168F7">
        <w:rPr>
          <w:rFonts w:cs="Times New Roman"/>
          <w:i/>
        </w:rPr>
        <w:t>Job Retention Fund</w:t>
      </w:r>
      <w:r w:rsidRPr="006168F7">
        <w:rPr>
          <w:rFonts w:cs="Times New Roman"/>
        </w:rPr>
        <w:t xml:space="preserve">. The CDFA Job Retention Fund helps New Hampshire businesses without access to existing credit or equity resources. Loans are made to qualified economic development entities (EDEs), such as the ten Regional Development Corporations, to meet the immediate needs of area businesses. These EDEs then make loans or offer lines of credit to be used solely to assist businesses in keeping open and operating. </w:t>
      </w:r>
    </w:p>
    <w:p w:rsidR="002B2320" w:rsidRPr="00EA4CC8" w:rsidRDefault="00C2513E" w:rsidP="00EA4CC8">
      <w:pPr>
        <w:spacing w:after="200" w:line="276" w:lineRule="auto"/>
        <w:ind w:left="360"/>
        <w:rPr>
          <w:rFonts w:cs="Times New Roman"/>
        </w:rPr>
      </w:pPr>
      <w:r w:rsidRPr="00EA4CC8">
        <w:rPr>
          <w:rFonts w:cs="Times New Roman"/>
        </w:rPr>
        <w:t>Money from the CDFA Job Retention Fund has been used to retain employment in a variety of sectors across the state. Financing made to Country Hearth &amp; Home in Conway saved five full-time positions and created three new ones. A loan to Rescue Welding in Somersworth preserved five jobs. A line of credit to the Pease International Tradeport helped capitalize on money-saving rebates which retained 40 jobs and created eight new ones.</w:t>
      </w:r>
    </w:p>
    <w:p w:rsidR="00670123" w:rsidRPr="006168F7" w:rsidRDefault="006157E8" w:rsidP="00EA4CC8">
      <w:pPr>
        <w:pStyle w:val="ListParagraph"/>
        <w:numPr>
          <w:ilvl w:val="0"/>
          <w:numId w:val="10"/>
        </w:numPr>
        <w:spacing w:after="0" w:line="276" w:lineRule="auto"/>
        <w:ind w:left="360"/>
        <w:contextualSpacing w:val="0"/>
        <w:rPr>
          <w:rFonts w:cs="Times New Roman"/>
          <w:u w:val="single"/>
        </w:rPr>
      </w:pPr>
      <w:r w:rsidRPr="006168F7">
        <w:rPr>
          <w:rFonts w:cs="Times New Roman"/>
          <w:u w:val="single"/>
        </w:rPr>
        <w:t>NH Department of Resources and Development (NHDRED)</w:t>
      </w:r>
    </w:p>
    <w:p w:rsidR="00C241DA" w:rsidRPr="00EA4CC8" w:rsidRDefault="00C241DA" w:rsidP="00EA4CC8">
      <w:pPr>
        <w:spacing w:after="200" w:line="276" w:lineRule="auto"/>
        <w:ind w:left="360"/>
        <w:rPr>
          <w:rFonts w:cs="Times New Roman"/>
        </w:rPr>
      </w:pPr>
      <w:r w:rsidRPr="00EA4CC8">
        <w:rPr>
          <w:rFonts w:cs="Times New Roman"/>
        </w:rPr>
        <w:t xml:space="preserve">DRED is the primary state government economic development agency: </w:t>
      </w:r>
      <w:hyperlink r:id="rId14" w:history="1">
        <w:r w:rsidRPr="00EA4CC8">
          <w:rPr>
            <w:rStyle w:val="Hyperlink"/>
            <w:rFonts w:cs="Times New Roman"/>
          </w:rPr>
          <w:t>http://www.nheconomy.com/</w:t>
        </w:r>
      </w:hyperlink>
      <w:r w:rsidRPr="00EA4CC8">
        <w:rPr>
          <w:rFonts w:cs="Times New Roman"/>
        </w:rPr>
        <w:t xml:space="preserve"> </w:t>
      </w:r>
    </w:p>
    <w:p w:rsidR="004E657A" w:rsidRPr="00EA4CC8" w:rsidRDefault="004E657A" w:rsidP="00EA4CC8">
      <w:pPr>
        <w:spacing w:after="200" w:line="276" w:lineRule="auto"/>
        <w:ind w:left="360"/>
        <w:jc w:val="both"/>
        <w:rPr>
          <w:rFonts w:eastAsia="Times New Roman" w:cs="Times New Roman"/>
        </w:rPr>
      </w:pPr>
      <w:r w:rsidRPr="00EA4CC8">
        <w:rPr>
          <w:rFonts w:eastAsia="Times New Roman" w:cs="Times New Roman"/>
          <w:i/>
        </w:rPr>
        <w:t>Economic Revitalization Zone Tax Credits</w:t>
      </w:r>
      <w:r w:rsidR="00775AC5" w:rsidRPr="00EA4CC8">
        <w:rPr>
          <w:rFonts w:eastAsia="Times New Roman" w:cs="Times New Roman"/>
          <w:i/>
        </w:rPr>
        <w:t xml:space="preserve"> (ERZ Tax Credits; RSA 162N)</w:t>
      </w:r>
      <w:r w:rsidRPr="00EA4CC8">
        <w:rPr>
          <w:rFonts w:eastAsia="Times New Roman" w:cs="Times New Roman"/>
        </w:rPr>
        <w:t xml:space="preserve">. </w:t>
      </w:r>
      <w:r w:rsidR="00A817FC" w:rsidRPr="00EA4CC8">
        <w:rPr>
          <w:rFonts w:eastAsia="Times New Roman" w:cs="Times New Roman"/>
        </w:rPr>
        <w:t xml:space="preserve">The local community, working with NHDRED, can apply to </w:t>
      </w:r>
      <w:r w:rsidR="00A817FC" w:rsidRPr="00EA4CC8">
        <w:rPr>
          <w:rFonts w:eastAsia="Times New Roman" w:cs="Times New Roman"/>
        </w:rPr>
        <w:lastRenderedPageBreak/>
        <w:t>have a portion of the community designated as an Economic Revitalization Zone. RSA 162N governs the requirements - some of which are economic distress. Once the zone is set up (via application from the Town to NHDRED), an employer looking to move into the zone can then apply to NHDRED for up to $40,000 off of their state business taxes.</w:t>
      </w:r>
      <w:r w:rsidRPr="00EA4CC8">
        <w:rPr>
          <w:rFonts w:eastAsia="Times New Roman" w:cs="Times New Roman"/>
        </w:rPr>
        <w:t xml:space="preserve">  </w:t>
      </w:r>
    </w:p>
    <w:p w:rsidR="00E00D22" w:rsidRPr="00EA4CC8" w:rsidRDefault="00E00D22" w:rsidP="00EA4CC8">
      <w:pPr>
        <w:spacing w:after="200" w:line="276" w:lineRule="auto"/>
        <w:ind w:left="360"/>
        <w:jc w:val="both"/>
        <w:rPr>
          <w:rFonts w:cs="Times New Roman"/>
        </w:rPr>
      </w:pPr>
      <w:r w:rsidRPr="00EA4CC8">
        <w:rPr>
          <w:rFonts w:eastAsia="Times New Roman" w:cs="Times New Roman"/>
          <w:i/>
        </w:rPr>
        <w:t>Grants</w:t>
      </w:r>
      <w:r w:rsidRPr="00EA4CC8">
        <w:rPr>
          <w:rFonts w:eastAsia="Times New Roman" w:cs="Times New Roman"/>
        </w:rPr>
        <w:t xml:space="preserve">. </w:t>
      </w:r>
      <w:r w:rsidRPr="00EA4CC8">
        <w:rPr>
          <w:rFonts w:cs="Times New Roman"/>
        </w:rPr>
        <w:t>Community Development Block Grant: This assistance can be in the form of a grant to the municipality for a public infrastructure improvements on behalf of an expanding business or a loan to the business itself. The maximum amount of funding available for any given project is $500,000, regardless of size of the community applying for the grant. All grants are one-year duration, and one job must be created for each $20,000 in CDBG funds granted. The key to this federal program is that a minimum of 60 percent of the jobs created must be filled by low and moderate-income persons. For more information, visit the NH Community Development Finance Authority website.</w:t>
      </w:r>
    </w:p>
    <w:p w:rsidR="00E00D22" w:rsidRPr="006168F7" w:rsidRDefault="00E00D22" w:rsidP="00EA4CC8">
      <w:pPr>
        <w:spacing w:after="200" w:line="276" w:lineRule="auto"/>
        <w:ind w:left="360"/>
        <w:rPr>
          <w:rFonts w:cs="Times New Roman"/>
        </w:rPr>
      </w:pPr>
      <w:r w:rsidRPr="006168F7">
        <w:rPr>
          <w:rFonts w:cs="Times New Roman"/>
        </w:rPr>
        <w:t>Job Training Fund: Talent development is a major component of New Hampshire's economic vitality and businesses large and small realize the importance of a skilled and educated workforce. That's why the New Hampshire Job Training Fund was created, designed to enhance worker skills and help companies stay competitive in the global marketplace.</w:t>
      </w:r>
    </w:p>
    <w:p w:rsidR="00E00D22" w:rsidRPr="00EA4CC8" w:rsidRDefault="00E00D22" w:rsidP="00EA4CC8">
      <w:pPr>
        <w:spacing w:after="200" w:line="276" w:lineRule="auto"/>
        <w:ind w:left="360"/>
        <w:jc w:val="both"/>
        <w:rPr>
          <w:rFonts w:cs="Times New Roman"/>
        </w:rPr>
      </w:pPr>
      <w:r w:rsidRPr="00EA4CC8">
        <w:rPr>
          <w:rFonts w:eastAsia="Times New Roman" w:cs="Times New Roman"/>
          <w:i/>
        </w:rPr>
        <w:t>Loans</w:t>
      </w:r>
      <w:r w:rsidRPr="00EA4CC8">
        <w:rPr>
          <w:rFonts w:eastAsia="Times New Roman" w:cs="Times New Roman"/>
        </w:rPr>
        <w:t>.</w:t>
      </w:r>
      <w:r w:rsidR="00644C6F" w:rsidRPr="00EA4CC8">
        <w:rPr>
          <w:rFonts w:eastAsia="Times New Roman" w:cs="Times New Roman"/>
        </w:rPr>
        <w:t xml:space="preserve"> Industrial Revenue Bonds: This program is only for companies that manufacture or produce tangible personal property in New Hampshire. At least 75 percent of bond proceeds must be spent on core manufacturing space and equipment. Storage, office and R&amp;D space must be excluded </w:t>
      </w:r>
      <w:r w:rsidR="00644C6F" w:rsidRPr="00EA4CC8">
        <w:rPr>
          <w:rFonts w:eastAsia="Times New Roman" w:cs="Times New Roman"/>
        </w:rPr>
        <w:t>from this calculation. To be cost effective, loans must be between $1.5 and $10 million. The interest rate is about 70 percent of prime and can be used for the purchase of land, buildings and capital equipment.</w:t>
      </w:r>
    </w:p>
    <w:p w:rsidR="00644C6F" w:rsidRPr="00EA4CC8" w:rsidRDefault="00644C6F" w:rsidP="00EA4CC8">
      <w:pPr>
        <w:spacing w:after="200" w:line="276" w:lineRule="auto"/>
        <w:ind w:left="360"/>
        <w:jc w:val="both"/>
        <w:rPr>
          <w:rFonts w:cs="Times New Roman"/>
        </w:rPr>
      </w:pPr>
      <w:r w:rsidRPr="00EA4CC8">
        <w:rPr>
          <w:rFonts w:eastAsia="Times New Roman" w:cs="Times New Roman"/>
          <w:i/>
        </w:rPr>
        <w:t>Other Programs</w:t>
      </w:r>
      <w:r w:rsidRPr="00EA4CC8">
        <w:rPr>
          <w:rFonts w:cs="Times New Roman"/>
        </w:rPr>
        <w:t>. Loan Guarantees: For companies that need credit enhancement, the state offers the Capital Access Program, Working Capital Line of Credit Guarantee and Guarantee Asset Program.</w:t>
      </w:r>
    </w:p>
    <w:p w:rsidR="00644C6F" w:rsidRPr="00EA4CC8" w:rsidRDefault="00644C6F" w:rsidP="00EA4CC8">
      <w:pPr>
        <w:spacing w:after="200" w:line="276" w:lineRule="auto"/>
        <w:ind w:left="360"/>
        <w:jc w:val="both"/>
        <w:rPr>
          <w:rFonts w:cs="Times New Roman"/>
        </w:rPr>
      </w:pPr>
      <w:r w:rsidRPr="00EA4CC8">
        <w:rPr>
          <w:rFonts w:cs="Times New Roman"/>
        </w:rPr>
        <w:t>Import/Export Loans: The state also offers Foreign Buyer Credit, Export-Import Bank of the United States and other sources.</w:t>
      </w:r>
    </w:p>
    <w:p w:rsidR="00644C6F" w:rsidRPr="00EA4CC8" w:rsidRDefault="00644C6F" w:rsidP="00EA4CC8">
      <w:pPr>
        <w:spacing w:after="200" w:line="276" w:lineRule="auto"/>
        <w:ind w:left="360"/>
        <w:jc w:val="both"/>
        <w:rPr>
          <w:rFonts w:cs="Times New Roman"/>
        </w:rPr>
      </w:pPr>
      <w:r w:rsidRPr="00EA4CC8">
        <w:rPr>
          <w:rFonts w:cs="Times New Roman"/>
        </w:rPr>
        <w:t>SBA 504 Program: This loan program is designed to work in conjunction with commercial banks to provide 90 percent long-term, fixed-rate financing for small to medium-sized businesses in owner-occupied buildings that provide employment opportunities.</w:t>
      </w:r>
    </w:p>
    <w:p w:rsidR="00670123" w:rsidRPr="00EA4CC8" w:rsidRDefault="00670123" w:rsidP="00EA4CC8">
      <w:pPr>
        <w:spacing w:after="0" w:line="276" w:lineRule="auto"/>
        <w:rPr>
          <w:rFonts w:cs="Times New Roman"/>
          <w:smallCaps/>
          <w:color w:val="4F81BD"/>
        </w:rPr>
      </w:pPr>
      <w:r w:rsidRPr="00EA4CC8">
        <w:rPr>
          <w:rFonts w:cs="Times New Roman"/>
          <w:smallCaps/>
          <w:color w:val="4F81BD"/>
        </w:rPr>
        <w:t>Not-For-Profit Grants:</w:t>
      </w:r>
    </w:p>
    <w:p w:rsidR="00AE2D91" w:rsidRPr="006168F7" w:rsidRDefault="00AE2D91" w:rsidP="00EA4CC8">
      <w:pPr>
        <w:pStyle w:val="ListParagraph"/>
        <w:numPr>
          <w:ilvl w:val="0"/>
          <w:numId w:val="10"/>
        </w:numPr>
        <w:spacing w:after="0" w:line="276" w:lineRule="auto"/>
        <w:ind w:left="360"/>
        <w:contextualSpacing w:val="0"/>
        <w:rPr>
          <w:rFonts w:cs="Times New Roman"/>
          <w:u w:val="single"/>
        </w:rPr>
      </w:pPr>
      <w:r w:rsidRPr="006168F7">
        <w:rPr>
          <w:rFonts w:cs="Times New Roman"/>
          <w:u w:val="single"/>
        </w:rPr>
        <w:t>Capital Region Development Council (CRDC)</w:t>
      </w:r>
    </w:p>
    <w:p w:rsidR="0050560B" w:rsidRPr="00EA4CC8" w:rsidRDefault="0050560B" w:rsidP="00EA4CC8">
      <w:pPr>
        <w:spacing w:after="200" w:line="276" w:lineRule="auto"/>
        <w:ind w:left="360"/>
        <w:rPr>
          <w:rFonts w:cs="Times New Roman"/>
        </w:rPr>
      </w:pPr>
      <w:r w:rsidRPr="00EA4CC8">
        <w:rPr>
          <w:rFonts w:cs="Times New Roman"/>
        </w:rPr>
        <w:t xml:space="preserve">CRDC is a local not-for-profit economic development organization. Their primary purpose is to assist business with funding, but they also provide cleanup funds for brownfields. A brownfield is a site that, through actual or perceived contamination is difficult to develop (they are present in nearly every NH community). With regard to small business loans, a role for the Town of </w:t>
      </w:r>
      <w:r w:rsidR="002E772B" w:rsidRPr="00EA4CC8">
        <w:rPr>
          <w:rFonts w:cs="Times New Roman"/>
        </w:rPr>
        <w:t>Allenstown</w:t>
      </w:r>
      <w:r w:rsidRPr="00EA4CC8">
        <w:rPr>
          <w:rFonts w:cs="Times New Roman"/>
        </w:rPr>
        <w:t xml:space="preserve"> could be to make companies aware of the opportunity. </w:t>
      </w:r>
    </w:p>
    <w:p w:rsidR="00AE2D91" w:rsidRPr="00EA4CC8" w:rsidRDefault="0050560B" w:rsidP="00EA4CC8">
      <w:pPr>
        <w:spacing w:after="200" w:line="276" w:lineRule="auto"/>
        <w:ind w:left="360"/>
        <w:rPr>
          <w:rFonts w:cs="Times New Roman"/>
        </w:rPr>
      </w:pPr>
      <w:r w:rsidRPr="00EA4CC8">
        <w:rPr>
          <w:rFonts w:cs="Times New Roman"/>
        </w:rPr>
        <w:t xml:space="preserve">CRDC’s programs can be found here: </w:t>
      </w:r>
      <w:hyperlink r:id="rId15" w:history="1">
        <w:r w:rsidRPr="00EA4CC8">
          <w:rPr>
            <w:rStyle w:val="Hyperlink"/>
            <w:rFonts w:cs="Times New Roman"/>
          </w:rPr>
          <w:t>http://www.crdc-nh.com/</w:t>
        </w:r>
      </w:hyperlink>
      <w:r w:rsidRPr="00EA4CC8">
        <w:rPr>
          <w:rFonts w:cs="Times New Roman"/>
        </w:rPr>
        <w:t xml:space="preserve"> and include:</w:t>
      </w:r>
    </w:p>
    <w:p w:rsidR="00EA4CC8" w:rsidRDefault="00371FFA" w:rsidP="00A7308A">
      <w:pPr>
        <w:pStyle w:val="ListParagraph"/>
        <w:numPr>
          <w:ilvl w:val="0"/>
          <w:numId w:val="33"/>
        </w:numPr>
        <w:spacing w:after="200" w:line="240" w:lineRule="auto"/>
        <w:ind w:left="720"/>
        <w:jc w:val="both"/>
        <w:rPr>
          <w:rFonts w:eastAsia="Times New Roman" w:cs="Times New Roman"/>
        </w:rPr>
      </w:pPr>
      <w:r w:rsidRPr="006168F7">
        <w:rPr>
          <w:rFonts w:eastAsia="Times New Roman" w:cs="Times New Roman"/>
        </w:rPr>
        <w:lastRenderedPageBreak/>
        <w:t>Small Business Loans.</w:t>
      </w:r>
    </w:p>
    <w:p w:rsidR="00371FFA" w:rsidRPr="00EA4CC8" w:rsidRDefault="00371FFA" w:rsidP="00A7308A">
      <w:pPr>
        <w:pStyle w:val="ListParagraph"/>
        <w:numPr>
          <w:ilvl w:val="0"/>
          <w:numId w:val="33"/>
        </w:numPr>
        <w:spacing w:after="200" w:line="240" w:lineRule="auto"/>
        <w:ind w:left="720"/>
        <w:jc w:val="both"/>
        <w:rPr>
          <w:rFonts w:eastAsia="Times New Roman" w:cs="Times New Roman"/>
        </w:rPr>
      </w:pPr>
      <w:r w:rsidRPr="00EA4CC8">
        <w:rPr>
          <w:rFonts w:eastAsia="Times New Roman" w:cs="Times New Roman"/>
        </w:rPr>
        <w:t xml:space="preserve">Brownfields cleanup grants and loans. </w:t>
      </w:r>
    </w:p>
    <w:p w:rsidR="00670123" w:rsidRPr="00EA4CC8" w:rsidRDefault="00670123" w:rsidP="00EA4CC8">
      <w:pPr>
        <w:spacing w:after="0" w:line="276" w:lineRule="auto"/>
        <w:rPr>
          <w:rFonts w:cs="Times New Roman"/>
          <w:smallCaps/>
          <w:color w:val="4F81BD"/>
        </w:rPr>
      </w:pPr>
      <w:r w:rsidRPr="00EA4CC8">
        <w:rPr>
          <w:rFonts w:cs="Times New Roman"/>
          <w:smallCaps/>
          <w:color w:val="4F81BD"/>
        </w:rPr>
        <w:t>Local Incentives:</w:t>
      </w:r>
    </w:p>
    <w:p w:rsidR="004E657A" w:rsidRPr="006168F7" w:rsidRDefault="00AE2D91" w:rsidP="00EA4CC8">
      <w:pPr>
        <w:pStyle w:val="ListParagraph"/>
        <w:numPr>
          <w:ilvl w:val="0"/>
          <w:numId w:val="10"/>
        </w:numPr>
        <w:spacing w:after="0" w:line="276" w:lineRule="auto"/>
        <w:ind w:left="360"/>
        <w:contextualSpacing w:val="0"/>
        <w:jc w:val="both"/>
        <w:rPr>
          <w:rFonts w:eastAsia="Times New Roman" w:cs="Times New Roman"/>
        </w:rPr>
      </w:pPr>
      <w:r w:rsidRPr="006168F7">
        <w:rPr>
          <w:rFonts w:cs="Times New Roman"/>
          <w:u w:val="single"/>
        </w:rPr>
        <w:t>RSA 79E</w:t>
      </w:r>
    </w:p>
    <w:p w:rsidR="004E657A" w:rsidRPr="00EA4CC8" w:rsidRDefault="004E657A" w:rsidP="00EA4CC8">
      <w:pPr>
        <w:spacing w:after="200" w:line="276" w:lineRule="auto"/>
        <w:ind w:left="360"/>
        <w:jc w:val="both"/>
        <w:rPr>
          <w:rFonts w:eastAsia="Times New Roman" w:cs="Times New Roman"/>
        </w:rPr>
      </w:pPr>
      <w:r w:rsidRPr="00EA4CC8">
        <w:rPr>
          <w:rFonts w:eastAsia="Times New Roman" w:cs="Times New Roman"/>
        </w:rPr>
        <w:t xml:space="preserve">If the provisions of RSA 79E are adopted by Town Meeting, the Board of Selectmen have the authority to delay any </w:t>
      </w:r>
      <w:r w:rsidRPr="00EA4CC8">
        <w:rPr>
          <w:rFonts w:eastAsia="Times New Roman" w:cs="Times New Roman"/>
          <w:i/>
        </w:rPr>
        <w:t>increase</w:t>
      </w:r>
      <w:r w:rsidRPr="00EA4CC8">
        <w:rPr>
          <w:rFonts w:eastAsia="Times New Roman" w:cs="Times New Roman"/>
        </w:rPr>
        <w:t xml:space="preserve"> in taxes for property owners in the Downtown if they replace or substantially rehabilitate their property. Its goal is to encourage the rehabilitation and active reuse of under-utilized buildings. </w:t>
      </w:r>
    </w:p>
    <w:p w:rsidR="004E657A" w:rsidRPr="006168F7" w:rsidRDefault="004E657A" w:rsidP="00EA4CC8">
      <w:pPr>
        <w:spacing w:after="200" w:line="276" w:lineRule="auto"/>
        <w:ind w:firstLine="360"/>
        <w:jc w:val="both"/>
        <w:rPr>
          <w:rFonts w:eastAsia="Times New Roman" w:cs="Times New Roman"/>
        </w:rPr>
      </w:pPr>
      <w:r w:rsidRPr="006168F7">
        <w:rPr>
          <w:rFonts w:eastAsia="Times New Roman" w:cs="Times New Roman"/>
        </w:rPr>
        <w:t>How it works:</w:t>
      </w:r>
    </w:p>
    <w:p w:rsidR="00EA4CC8" w:rsidRDefault="004E657A" w:rsidP="00EA4CC8">
      <w:pPr>
        <w:pStyle w:val="ListParagraph"/>
        <w:numPr>
          <w:ilvl w:val="0"/>
          <w:numId w:val="33"/>
        </w:numPr>
        <w:spacing w:after="200" w:line="276" w:lineRule="auto"/>
        <w:ind w:left="720"/>
        <w:contextualSpacing w:val="0"/>
        <w:jc w:val="both"/>
        <w:rPr>
          <w:rFonts w:eastAsia="Times New Roman" w:cs="Times New Roman"/>
        </w:rPr>
      </w:pPr>
      <w:r w:rsidRPr="006168F7">
        <w:rPr>
          <w:rFonts w:eastAsia="Times New Roman" w:cs="Times New Roman"/>
        </w:rPr>
        <w:t xml:space="preserve">In a municipality that has adopted this enabling legislation, a property owner who wants to substantially rehabilitate a building located in a designated district may apply to the local governing body for a period of temporary tax relief.  </w:t>
      </w:r>
    </w:p>
    <w:p w:rsidR="00EA4CC8" w:rsidRDefault="004E657A" w:rsidP="00EA4CC8">
      <w:pPr>
        <w:pStyle w:val="ListParagraph"/>
        <w:numPr>
          <w:ilvl w:val="0"/>
          <w:numId w:val="33"/>
        </w:numPr>
        <w:spacing w:after="200" w:line="276" w:lineRule="auto"/>
        <w:ind w:left="720"/>
        <w:contextualSpacing w:val="0"/>
        <w:jc w:val="both"/>
        <w:rPr>
          <w:rFonts w:eastAsia="Times New Roman" w:cs="Times New Roman"/>
        </w:rPr>
      </w:pPr>
      <w:r w:rsidRPr="00EA4CC8">
        <w:rPr>
          <w:rFonts w:eastAsia="Times New Roman" w:cs="Times New Roman"/>
        </w:rPr>
        <w:t>The temporary tax relief, if granted, would consist of a finite period of time during which the property tax on the structure would not increase as a result of its substantial rehabilitation.  In exchange for the relief, the property owner grants a covenant ensuring there is a public benefit to the rehabilitation.</w:t>
      </w:r>
    </w:p>
    <w:p w:rsidR="004E657A" w:rsidRPr="00EA4CC8" w:rsidRDefault="004E657A" w:rsidP="00EA4CC8">
      <w:pPr>
        <w:pStyle w:val="ListParagraph"/>
        <w:numPr>
          <w:ilvl w:val="0"/>
          <w:numId w:val="33"/>
        </w:numPr>
        <w:spacing w:after="200" w:line="276" w:lineRule="auto"/>
        <w:ind w:left="720"/>
        <w:contextualSpacing w:val="0"/>
        <w:jc w:val="both"/>
        <w:rPr>
          <w:rFonts w:eastAsia="Times New Roman" w:cs="Times New Roman"/>
        </w:rPr>
      </w:pPr>
      <w:r w:rsidRPr="00EA4CC8">
        <w:rPr>
          <w:rFonts w:eastAsia="Times New Roman" w:cs="Times New Roman"/>
        </w:rPr>
        <w:t xml:space="preserve">Following expiration of the finite tax relief period, the structure would be taxed at its full market value taking into account the rehabilitation. </w:t>
      </w:r>
    </w:p>
    <w:p w:rsidR="000C317B" w:rsidRPr="006168F7" w:rsidRDefault="000C317B" w:rsidP="006168F7">
      <w:pPr>
        <w:pStyle w:val="ListParagraph"/>
        <w:spacing w:after="200" w:line="276" w:lineRule="auto"/>
        <w:ind w:left="1080"/>
        <w:contextualSpacing w:val="0"/>
        <w:rPr>
          <w:rFonts w:cs="Times New Roman"/>
          <w:caps/>
        </w:rPr>
      </w:pPr>
    </w:p>
    <w:p w:rsidR="00EA4CC8" w:rsidRPr="00EA4CC8" w:rsidRDefault="00EA4CC8" w:rsidP="00EA4CC8">
      <w:pPr>
        <w:spacing w:after="200" w:line="276" w:lineRule="auto"/>
        <w:ind w:left="360"/>
        <w:rPr>
          <w:rFonts w:cs="Times New Roman"/>
          <w:b/>
          <w:caps/>
          <w:u w:val="single"/>
        </w:rPr>
      </w:pPr>
    </w:p>
    <w:p w:rsidR="00BB0A7C" w:rsidRPr="00EA4CC8" w:rsidRDefault="00BB0A7C" w:rsidP="00EA4CC8">
      <w:pPr>
        <w:spacing w:after="200" w:line="276" w:lineRule="auto"/>
        <w:rPr>
          <w:rFonts w:asciiTheme="majorHAnsi" w:hAnsiTheme="majorHAnsi" w:cs="Times New Roman"/>
          <w:caps/>
          <w:sz w:val="28"/>
        </w:rPr>
      </w:pPr>
      <w:r w:rsidRPr="00EA4CC8">
        <w:rPr>
          <w:rFonts w:asciiTheme="majorHAnsi" w:hAnsiTheme="majorHAnsi" w:cs="Times New Roman"/>
          <w:caps/>
          <w:sz w:val="28"/>
        </w:rPr>
        <w:t>Goals and Objectives</w:t>
      </w:r>
      <w:r w:rsidR="00BD1B57" w:rsidRPr="00EA4CC8">
        <w:rPr>
          <w:rFonts w:asciiTheme="majorHAnsi" w:hAnsiTheme="majorHAnsi" w:cs="Times New Roman"/>
          <w:caps/>
          <w:sz w:val="28"/>
        </w:rPr>
        <w:t xml:space="preserve"> development process</w:t>
      </w:r>
    </w:p>
    <w:p w:rsidR="00647FC4" w:rsidRPr="00EA4CC8" w:rsidRDefault="00647FC4" w:rsidP="00EA4CC8">
      <w:pPr>
        <w:spacing w:after="0" w:line="276" w:lineRule="auto"/>
        <w:rPr>
          <w:rFonts w:cs="Times New Roman"/>
          <w:b/>
          <w:smallCaps/>
        </w:rPr>
      </w:pPr>
      <w:r w:rsidRPr="00EA4CC8">
        <w:rPr>
          <w:rFonts w:cs="Times New Roman"/>
          <w:b/>
          <w:smallCaps/>
        </w:rPr>
        <w:t xml:space="preserve">Objectives </w:t>
      </w:r>
      <w:r w:rsidR="00441418" w:rsidRPr="00EA4CC8">
        <w:rPr>
          <w:rFonts w:cs="Times New Roman"/>
          <w:b/>
          <w:smallCaps/>
        </w:rPr>
        <w:t xml:space="preserve">and Recommendations </w:t>
      </w:r>
      <w:r w:rsidRPr="00EA4CC8">
        <w:rPr>
          <w:rFonts w:cs="Times New Roman"/>
          <w:b/>
          <w:smallCaps/>
        </w:rPr>
        <w:t xml:space="preserve">from the </w:t>
      </w:r>
      <w:r w:rsidR="0087138D" w:rsidRPr="00EA4CC8">
        <w:rPr>
          <w:rFonts w:cs="Times New Roman"/>
          <w:b/>
          <w:smallCaps/>
        </w:rPr>
        <w:t>2003 Master Plan</w:t>
      </w:r>
    </w:p>
    <w:p w:rsidR="00647FC4" w:rsidRPr="00EA4CC8" w:rsidRDefault="001E1221" w:rsidP="00EA4CC8">
      <w:pPr>
        <w:spacing w:after="200" w:line="276" w:lineRule="auto"/>
        <w:rPr>
          <w:rFonts w:cs="Times New Roman"/>
        </w:rPr>
      </w:pPr>
      <w:r w:rsidRPr="00EA4CC8">
        <w:rPr>
          <w:rFonts w:cs="Times New Roman"/>
        </w:rPr>
        <w:t xml:space="preserve">The 2003 Master Plan contained </w:t>
      </w:r>
      <w:r w:rsidR="002570AD" w:rsidRPr="00EA4CC8">
        <w:rPr>
          <w:rFonts w:cs="Times New Roman"/>
        </w:rPr>
        <w:t>four</w:t>
      </w:r>
      <w:r w:rsidRPr="00EA4CC8">
        <w:rPr>
          <w:rFonts w:cs="Times New Roman"/>
        </w:rPr>
        <w:t xml:space="preserve"> objectives (and subsequent recommendations). Of those </w:t>
      </w:r>
      <w:r w:rsidR="002570AD" w:rsidRPr="00EA4CC8">
        <w:rPr>
          <w:rFonts w:cs="Times New Roman"/>
        </w:rPr>
        <w:t>four</w:t>
      </w:r>
      <w:r w:rsidRPr="00EA4CC8">
        <w:rPr>
          <w:rFonts w:cs="Times New Roman"/>
        </w:rPr>
        <w:t xml:space="preserve">, </w:t>
      </w:r>
      <w:r w:rsidR="002570AD" w:rsidRPr="00EA4CC8">
        <w:rPr>
          <w:rFonts w:cs="Times New Roman"/>
        </w:rPr>
        <w:t>three</w:t>
      </w:r>
      <w:r w:rsidRPr="00EA4CC8">
        <w:rPr>
          <w:rFonts w:cs="Times New Roman"/>
        </w:rPr>
        <w:t xml:space="preserve"> of them are still relevant given changes on the ground in Town. The first objective, which sought to control growth in Town, is no longer relevant given the fact that the development pressures </w:t>
      </w:r>
      <w:r w:rsidR="00BD1B57" w:rsidRPr="00EA4CC8">
        <w:rPr>
          <w:rFonts w:cs="Times New Roman"/>
        </w:rPr>
        <w:t xml:space="preserve">that existing at the time </w:t>
      </w:r>
      <w:r w:rsidRPr="00EA4CC8">
        <w:rPr>
          <w:rFonts w:cs="Times New Roman"/>
        </w:rPr>
        <w:t xml:space="preserve">are </w:t>
      </w:r>
      <w:r w:rsidR="00BD1B57" w:rsidRPr="00EA4CC8">
        <w:rPr>
          <w:rFonts w:cs="Times New Roman"/>
        </w:rPr>
        <w:t>no longer present</w:t>
      </w:r>
      <w:r w:rsidRPr="00EA4CC8">
        <w:rPr>
          <w:rFonts w:cs="Times New Roman"/>
        </w:rPr>
        <w:t xml:space="preserve">. The biggest indicator of this is that the Town lost approximately 11% of its population between 2000 and 2010 according to the US Census. With that in mind, the remaining </w:t>
      </w:r>
      <w:r w:rsidR="002570AD" w:rsidRPr="00EA4CC8">
        <w:rPr>
          <w:rFonts w:cs="Times New Roman"/>
        </w:rPr>
        <w:t>three</w:t>
      </w:r>
      <w:r w:rsidRPr="00EA4CC8">
        <w:rPr>
          <w:rFonts w:cs="Times New Roman"/>
        </w:rPr>
        <w:t xml:space="preserve"> objectives are relevant and should</w:t>
      </w:r>
      <w:r w:rsidR="00BD1B57" w:rsidRPr="00EA4CC8">
        <w:rPr>
          <w:rFonts w:cs="Times New Roman"/>
        </w:rPr>
        <w:t xml:space="preserve"> still</w:t>
      </w:r>
      <w:r w:rsidRPr="00EA4CC8">
        <w:rPr>
          <w:rFonts w:cs="Times New Roman"/>
        </w:rPr>
        <w:t xml:space="preserve"> apply to activities in this Plan. Those objectives are</w:t>
      </w:r>
      <w:r w:rsidR="00BA7817" w:rsidRPr="00EA4CC8">
        <w:rPr>
          <w:rFonts w:cs="Times New Roman"/>
        </w:rPr>
        <w:t xml:space="preserve">: </w:t>
      </w:r>
    </w:p>
    <w:p w:rsidR="001E1221" w:rsidRPr="006168F7" w:rsidRDefault="00BA7817" w:rsidP="00EA4CC8">
      <w:pPr>
        <w:pStyle w:val="ListParagraph"/>
        <w:numPr>
          <w:ilvl w:val="0"/>
          <w:numId w:val="4"/>
        </w:numPr>
        <w:spacing w:after="200" w:line="276" w:lineRule="auto"/>
        <w:ind w:left="360"/>
        <w:contextualSpacing w:val="0"/>
        <w:rPr>
          <w:rFonts w:cs="Times New Roman"/>
          <w:i/>
        </w:rPr>
      </w:pPr>
      <w:r w:rsidRPr="006168F7">
        <w:rPr>
          <w:rFonts w:cs="Times New Roman"/>
          <w:i/>
        </w:rPr>
        <w:t xml:space="preserve">To </w:t>
      </w:r>
      <w:r w:rsidR="001E1221" w:rsidRPr="006168F7">
        <w:rPr>
          <w:rFonts w:cs="Times New Roman"/>
          <w:i/>
        </w:rPr>
        <w:t>promote ordinances and regulations which encourage greater economic stability and financial growth within Allenstown</w:t>
      </w:r>
      <w:r w:rsidRPr="006168F7">
        <w:rPr>
          <w:rFonts w:cs="Times New Roman"/>
          <w:i/>
        </w:rPr>
        <w:t>;</w:t>
      </w:r>
    </w:p>
    <w:p w:rsidR="00EA4CC8" w:rsidRDefault="00441418" w:rsidP="00EA4CC8">
      <w:pPr>
        <w:pStyle w:val="ListParagraph"/>
        <w:numPr>
          <w:ilvl w:val="1"/>
          <w:numId w:val="4"/>
        </w:numPr>
        <w:spacing w:after="200" w:line="276" w:lineRule="auto"/>
        <w:ind w:left="720"/>
        <w:contextualSpacing w:val="0"/>
        <w:rPr>
          <w:rFonts w:cs="Times New Roman"/>
          <w:i/>
        </w:rPr>
      </w:pPr>
      <w:r w:rsidRPr="006168F7">
        <w:rPr>
          <w:rFonts w:cs="Times New Roman"/>
          <w:i/>
        </w:rPr>
        <w:t>Develop a Capital Improvements Program;</w:t>
      </w:r>
    </w:p>
    <w:p w:rsidR="00EA4CC8" w:rsidRDefault="00441418" w:rsidP="00EA4CC8">
      <w:pPr>
        <w:pStyle w:val="ListParagraph"/>
        <w:numPr>
          <w:ilvl w:val="1"/>
          <w:numId w:val="4"/>
        </w:numPr>
        <w:spacing w:after="200" w:line="276" w:lineRule="auto"/>
        <w:ind w:left="720"/>
        <w:contextualSpacing w:val="0"/>
        <w:rPr>
          <w:rFonts w:cs="Times New Roman"/>
          <w:i/>
        </w:rPr>
      </w:pPr>
      <w:r w:rsidRPr="00EA4CC8">
        <w:rPr>
          <w:rFonts w:cs="Times New Roman"/>
          <w:i/>
        </w:rPr>
        <w:t>Draft and enact ordinances and regulations that will provide more incentives to businesses, thus making Allenstown a more attractive business destination;</w:t>
      </w:r>
    </w:p>
    <w:p w:rsidR="00EA4CC8" w:rsidRDefault="00441418" w:rsidP="00EA4CC8">
      <w:pPr>
        <w:pStyle w:val="ListParagraph"/>
        <w:numPr>
          <w:ilvl w:val="1"/>
          <w:numId w:val="4"/>
        </w:numPr>
        <w:spacing w:after="200" w:line="276" w:lineRule="auto"/>
        <w:ind w:left="720"/>
        <w:contextualSpacing w:val="0"/>
        <w:rPr>
          <w:rFonts w:cs="Times New Roman"/>
          <w:i/>
        </w:rPr>
      </w:pPr>
      <w:r w:rsidRPr="00EA4CC8">
        <w:rPr>
          <w:rFonts w:cs="Times New Roman"/>
          <w:i/>
        </w:rPr>
        <w:t>Provide economic incentives (such as provide sewer and water, tax breaks, develop a chamber of commerce, promote businesses on a website and develop pamphlets) to commercial and industrial businesses that will employ more local residents of the Town;</w:t>
      </w:r>
      <w:r w:rsidR="0088080A" w:rsidRPr="00EA4CC8">
        <w:rPr>
          <w:rFonts w:cs="Times New Roman"/>
          <w:i/>
        </w:rPr>
        <w:t xml:space="preserve"> and,</w:t>
      </w:r>
    </w:p>
    <w:p w:rsidR="00EA4CC8" w:rsidRDefault="00441418" w:rsidP="00EA4CC8">
      <w:pPr>
        <w:pStyle w:val="ListParagraph"/>
        <w:numPr>
          <w:ilvl w:val="1"/>
          <w:numId w:val="4"/>
        </w:numPr>
        <w:spacing w:after="200" w:line="276" w:lineRule="auto"/>
        <w:ind w:left="720"/>
        <w:contextualSpacing w:val="0"/>
        <w:rPr>
          <w:rFonts w:cs="Times New Roman"/>
          <w:i/>
        </w:rPr>
      </w:pPr>
      <w:r w:rsidRPr="00EA4CC8">
        <w:rPr>
          <w:rFonts w:cs="Times New Roman"/>
          <w:i/>
        </w:rPr>
        <w:lastRenderedPageBreak/>
        <w:t>Institute strategies and policies, such as modernizing town services or creating fees for services, that lessen the individual tax burden on town residents.</w:t>
      </w:r>
    </w:p>
    <w:p w:rsidR="00A51E29" w:rsidRPr="00DD4E88" w:rsidRDefault="001E1221" w:rsidP="00DD4E88">
      <w:pPr>
        <w:pStyle w:val="ListParagraph"/>
        <w:numPr>
          <w:ilvl w:val="0"/>
          <w:numId w:val="4"/>
        </w:numPr>
        <w:spacing w:after="200" w:line="276" w:lineRule="auto"/>
        <w:ind w:left="360"/>
        <w:contextualSpacing w:val="0"/>
        <w:rPr>
          <w:rFonts w:cs="Times New Roman"/>
          <w:i/>
        </w:rPr>
      </w:pPr>
      <w:r w:rsidRPr="00DD4E88">
        <w:rPr>
          <w:rFonts w:cs="Times New Roman"/>
          <w:i/>
        </w:rPr>
        <w:t>To strengthen and promote the level of ed</w:t>
      </w:r>
      <w:r w:rsidR="00A51E29" w:rsidRPr="00DD4E88">
        <w:rPr>
          <w:rFonts w:cs="Times New Roman"/>
          <w:i/>
        </w:rPr>
        <w:t>ucation of Allenstown residents; and,</w:t>
      </w:r>
    </w:p>
    <w:p w:rsidR="00DD4E88" w:rsidRDefault="0088080A" w:rsidP="00DD4E88">
      <w:pPr>
        <w:pStyle w:val="ListParagraph"/>
        <w:numPr>
          <w:ilvl w:val="1"/>
          <w:numId w:val="4"/>
        </w:numPr>
        <w:spacing w:after="200" w:line="276" w:lineRule="auto"/>
        <w:ind w:left="720"/>
        <w:contextualSpacing w:val="0"/>
        <w:rPr>
          <w:rFonts w:cs="Times New Roman"/>
          <w:i/>
        </w:rPr>
      </w:pPr>
      <w:r w:rsidRPr="006168F7">
        <w:rPr>
          <w:rFonts w:cs="Times New Roman"/>
          <w:i/>
        </w:rPr>
        <w:t>Provide bussing for students to Pembroke Academy;</w:t>
      </w:r>
    </w:p>
    <w:p w:rsidR="00DD4E88" w:rsidRDefault="0088080A" w:rsidP="00DD4E88">
      <w:pPr>
        <w:pStyle w:val="ListParagraph"/>
        <w:numPr>
          <w:ilvl w:val="1"/>
          <w:numId w:val="4"/>
        </w:numPr>
        <w:spacing w:after="200" w:line="276" w:lineRule="auto"/>
        <w:ind w:left="720"/>
        <w:contextualSpacing w:val="0"/>
        <w:rPr>
          <w:rFonts w:cs="Times New Roman"/>
          <w:i/>
        </w:rPr>
      </w:pPr>
      <w:r w:rsidRPr="00DD4E88">
        <w:rPr>
          <w:rFonts w:cs="Times New Roman"/>
          <w:i/>
        </w:rPr>
        <w:t>Institute dropout prevention and intervention programs for Allenstown students, particularly for Pembroke Academy students;</w:t>
      </w:r>
    </w:p>
    <w:p w:rsidR="00DD4E88" w:rsidRDefault="0088080A" w:rsidP="00DD4E88">
      <w:pPr>
        <w:pStyle w:val="ListParagraph"/>
        <w:numPr>
          <w:ilvl w:val="1"/>
          <w:numId w:val="4"/>
        </w:numPr>
        <w:spacing w:after="200" w:line="276" w:lineRule="auto"/>
        <w:ind w:left="720"/>
        <w:contextualSpacing w:val="0"/>
        <w:rPr>
          <w:rFonts w:cs="Times New Roman"/>
          <w:i/>
        </w:rPr>
      </w:pPr>
      <w:r w:rsidRPr="00DD4E88">
        <w:rPr>
          <w:rFonts w:cs="Times New Roman"/>
          <w:i/>
        </w:rPr>
        <w:t>Examine the possibility for expanding on the inventory of the existing library and updating its technology;</w:t>
      </w:r>
      <w:r w:rsidR="00A020F5" w:rsidRPr="00DD4E88">
        <w:rPr>
          <w:rFonts w:cs="Times New Roman"/>
          <w:i/>
        </w:rPr>
        <w:t xml:space="preserve"> and,</w:t>
      </w:r>
    </w:p>
    <w:p w:rsidR="0088080A" w:rsidRPr="00DD4E88" w:rsidRDefault="00A020F5" w:rsidP="00DD4E88">
      <w:pPr>
        <w:pStyle w:val="ListParagraph"/>
        <w:numPr>
          <w:ilvl w:val="1"/>
          <w:numId w:val="4"/>
        </w:numPr>
        <w:spacing w:after="200" w:line="276" w:lineRule="auto"/>
        <w:ind w:left="720"/>
        <w:contextualSpacing w:val="0"/>
        <w:rPr>
          <w:rFonts w:cs="Times New Roman"/>
          <w:i/>
        </w:rPr>
      </w:pPr>
      <w:r w:rsidRPr="00DD4E88">
        <w:rPr>
          <w:rFonts w:cs="Times New Roman"/>
          <w:i/>
        </w:rPr>
        <w:t xml:space="preserve">Establish a grant committee to seek grants from the state and federal governments to provide economic and educational programs or assistance (such as job training, vocational workshops, job placement programs, educational grants and application assistance) to low income families. </w:t>
      </w:r>
    </w:p>
    <w:p w:rsidR="00BA7817" w:rsidRPr="006168F7" w:rsidRDefault="00A51E29" w:rsidP="00DD4E88">
      <w:pPr>
        <w:pStyle w:val="ListParagraph"/>
        <w:numPr>
          <w:ilvl w:val="0"/>
          <w:numId w:val="4"/>
        </w:numPr>
        <w:spacing w:after="200" w:line="276" w:lineRule="auto"/>
        <w:ind w:left="360"/>
        <w:contextualSpacing w:val="0"/>
        <w:rPr>
          <w:rFonts w:cs="Times New Roman"/>
          <w:i/>
        </w:rPr>
      </w:pPr>
      <w:r w:rsidRPr="006168F7">
        <w:rPr>
          <w:rFonts w:cs="Times New Roman"/>
          <w:i/>
        </w:rPr>
        <w:t>To strongly encourage the modernization of the delivery of town services which would maximize their productivity and efficiency.</w:t>
      </w:r>
      <w:r w:rsidR="00BA7817" w:rsidRPr="006168F7">
        <w:rPr>
          <w:rFonts w:cs="Times New Roman"/>
          <w:i/>
        </w:rPr>
        <w:t xml:space="preserve"> </w:t>
      </w:r>
    </w:p>
    <w:p w:rsidR="00DD4E88" w:rsidRDefault="00A020F5" w:rsidP="00DD4E88">
      <w:pPr>
        <w:pStyle w:val="ListParagraph"/>
        <w:numPr>
          <w:ilvl w:val="1"/>
          <w:numId w:val="4"/>
        </w:numPr>
        <w:tabs>
          <w:tab w:val="left" w:pos="1800"/>
        </w:tabs>
        <w:spacing w:after="200" w:line="276" w:lineRule="auto"/>
        <w:ind w:left="720"/>
        <w:contextualSpacing w:val="0"/>
        <w:rPr>
          <w:rFonts w:cs="Times New Roman"/>
          <w:i/>
        </w:rPr>
      </w:pPr>
      <w:r w:rsidRPr="006168F7">
        <w:rPr>
          <w:rFonts w:cs="Times New Roman"/>
          <w:i/>
        </w:rPr>
        <w:t>Develop a GIS system for the Suncook Sate Water Treatment Plan to automate response and computerize the records;</w:t>
      </w:r>
    </w:p>
    <w:p w:rsidR="00DD4E88" w:rsidRDefault="00A020F5" w:rsidP="00DD4E88">
      <w:pPr>
        <w:pStyle w:val="ListParagraph"/>
        <w:numPr>
          <w:ilvl w:val="1"/>
          <w:numId w:val="4"/>
        </w:numPr>
        <w:tabs>
          <w:tab w:val="left" w:pos="1800"/>
        </w:tabs>
        <w:spacing w:after="200" w:line="276" w:lineRule="auto"/>
        <w:ind w:left="720"/>
        <w:contextualSpacing w:val="0"/>
        <w:rPr>
          <w:rFonts w:cs="Times New Roman"/>
          <w:i/>
        </w:rPr>
      </w:pPr>
      <w:r w:rsidRPr="00DD4E88">
        <w:rPr>
          <w:rFonts w:cs="Times New Roman"/>
          <w:i/>
        </w:rPr>
        <w:t>Encourage the procurement and development of the latest technologies for the Police and Fire Departments, Town Hall Offices, and Highway Department; and,</w:t>
      </w:r>
    </w:p>
    <w:p w:rsidR="00A020F5" w:rsidRPr="00DD4E88" w:rsidRDefault="00A020F5" w:rsidP="00DD4E88">
      <w:pPr>
        <w:pStyle w:val="ListParagraph"/>
        <w:numPr>
          <w:ilvl w:val="1"/>
          <w:numId w:val="4"/>
        </w:numPr>
        <w:tabs>
          <w:tab w:val="left" w:pos="1800"/>
        </w:tabs>
        <w:spacing w:after="200" w:line="276" w:lineRule="auto"/>
        <w:ind w:left="720"/>
        <w:contextualSpacing w:val="0"/>
        <w:rPr>
          <w:rFonts w:cs="Times New Roman"/>
          <w:i/>
        </w:rPr>
      </w:pPr>
      <w:r w:rsidRPr="00DD4E88">
        <w:rPr>
          <w:rFonts w:cs="Times New Roman"/>
          <w:i/>
        </w:rPr>
        <w:t>Computerize the library resources and records.</w:t>
      </w:r>
    </w:p>
    <w:p w:rsidR="00E372F4" w:rsidRPr="00DD4E88" w:rsidRDefault="00E372F4" w:rsidP="00DD4E88">
      <w:pPr>
        <w:spacing w:after="0" w:line="276" w:lineRule="auto"/>
        <w:rPr>
          <w:rFonts w:cs="Times New Roman"/>
          <w:b/>
          <w:smallCaps/>
        </w:rPr>
      </w:pPr>
      <w:r w:rsidRPr="00DD4E88">
        <w:rPr>
          <w:rFonts w:cs="Times New Roman"/>
          <w:b/>
          <w:smallCaps/>
        </w:rPr>
        <w:t>Objectives and Recommendations 2015</w:t>
      </w:r>
    </w:p>
    <w:p w:rsidR="00E372F4" w:rsidRPr="006168F7" w:rsidRDefault="00E372F4" w:rsidP="00DD4E88">
      <w:pPr>
        <w:spacing w:after="200" w:line="276" w:lineRule="auto"/>
        <w:rPr>
          <w:rFonts w:cs="Times New Roman"/>
        </w:rPr>
      </w:pPr>
      <w:r w:rsidRPr="006168F7">
        <w:rPr>
          <w:rFonts w:cs="Times New Roman"/>
        </w:rPr>
        <w:t>In addition to the three 2003 Objectives and Recommendations described above, and additional 12 Goals and Objectives along with numerous associated Recommendations were identified. Whereas the 2003 Objectives and Recommendations were drawn from the 2003 Master Plan, the 2015 Goals, Objectives, and Recommendations were developed by the Planning Board based upon data and community feedback (survey and visioning sessions)</w:t>
      </w:r>
      <w:r w:rsidR="00BD1B57" w:rsidRPr="006168F7">
        <w:rPr>
          <w:rFonts w:cs="Times New Roman"/>
        </w:rPr>
        <w:t xml:space="preserve"> found in this document</w:t>
      </w:r>
      <w:r w:rsidRPr="006168F7">
        <w:rPr>
          <w:rFonts w:cs="Times New Roman"/>
        </w:rPr>
        <w:t>.</w:t>
      </w:r>
    </w:p>
    <w:p w:rsidR="004772A5" w:rsidRPr="00DD4E88" w:rsidRDefault="004772A5" w:rsidP="00DD4E88">
      <w:pPr>
        <w:spacing w:after="0" w:line="276" w:lineRule="auto"/>
        <w:rPr>
          <w:rFonts w:cs="Times New Roman"/>
          <w:smallCaps/>
          <w:color w:val="4F81BD"/>
        </w:rPr>
      </w:pPr>
      <w:r w:rsidRPr="00DD4E88">
        <w:rPr>
          <w:rFonts w:cs="Times New Roman"/>
          <w:smallCaps/>
          <w:color w:val="4F81BD"/>
        </w:rPr>
        <w:t xml:space="preserve">Summary of the </w:t>
      </w:r>
      <w:r w:rsidR="00271086" w:rsidRPr="00DD4E88">
        <w:rPr>
          <w:rFonts w:cs="Times New Roman"/>
          <w:smallCaps/>
          <w:color w:val="4F81BD"/>
        </w:rPr>
        <w:t>Visioning sessions and survey results</w:t>
      </w:r>
    </w:p>
    <w:p w:rsidR="00271086" w:rsidRPr="00DD4E88" w:rsidRDefault="004772A5" w:rsidP="00DD4E88">
      <w:pPr>
        <w:spacing w:after="200" w:line="276" w:lineRule="auto"/>
        <w:rPr>
          <w:rFonts w:cs="Times New Roman"/>
        </w:rPr>
      </w:pPr>
      <w:r w:rsidRPr="00DD4E88">
        <w:rPr>
          <w:rFonts w:cs="Times New Roman"/>
        </w:rPr>
        <w:t xml:space="preserve">On </w:t>
      </w:r>
      <w:r w:rsidR="00271086" w:rsidRPr="00DD4E88">
        <w:rPr>
          <w:rFonts w:cs="Times New Roman"/>
        </w:rPr>
        <w:t xml:space="preserve">November 20, 2013 and May 14, 2014 two </w:t>
      </w:r>
      <w:r w:rsidRPr="00DD4E88">
        <w:rPr>
          <w:rFonts w:cs="Times New Roman"/>
        </w:rPr>
        <w:t>visioning session</w:t>
      </w:r>
      <w:r w:rsidR="00271086" w:rsidRPr="00DD4E88">
        <w:rPr>
          <w:rFonts w:cs="Times New Roman"/>
        </w:rPr>
        <w:t>s</w:t>
      </w:r>
      <w:r w:rsidRPr="00DD4E88">
        <w:rPr>
          <w:rFonts w:cs="Times New Roman"/>
        </w:rPr>
        <w:t xml:space="preserve"> </w:t>
      </w:r>
      <w:r w:rsidR="00693772" w:rsidRPr="00DD4E88">
        <w:rPr>
          <w:rFonts w:cs="Times New Roman"/>
        </w:rPr>
        <w:t>were</w:t>
      </w:r>
      <w:r w:rsidRPr="00DD4E88">
        <w:rPr>
          <w:rFonts w:cs="Times New Roman"/>
        </w:rPr>
        <w:t xml:space="preserve"> held with </w:t>
      </w:r>
      <w:r w:rsidR="00271086" w:rsidRPr="00DD4E88">
        <w:rPr>
          <w:rFonts w:cs="Times New Roman"/>
        </w:rPr>
        <w:t>the community. Additionally, a survey was conducted in the spring of 2013. In general, the participants felt that Allenstown has a good quality of life due to a rural feel.</w:t>
      </w:r>
      <w:r w:rsidR="00726586" w:rsidRPr="00DD4E88">
        <w:rPr>
          <w:rFonts w:cs="Times New Roman"/>
        </w:rPr>
        <w:t xml:space="preserve"> There is opportunity to expand the economy </w:t>
      </w:r>
      <w:r w:rsidR="00693772" w:rsidRPr="00DD4E88">
        <w:rPr>
          <w:rFonts w:cs="Times New Roman"/>
        </w:rPr>
        <w:t>and to maximize</w:t>
      </w:r>
      <w:r w:rsidR="00726586" w:rsidRPr="00DD4E88">
        <w:rPr>
          <w:rFonts w:cs="Times New Roman"/>
        </w:rPr>
        <w:t xml:space="preserve"> the recreational economy, most notably via Bear Brook State Park.</w:t>
      </w:r>
      <w:r w:rsidR="00271086" w:rsidRPr="00DD4E88">
        <w:rPr>
          <w:rFonts w:cs="Times New Roman"/>
        </w:rPr>
        <w:t xml:space="preserve"> People want more economic development but feel that economic development, like all development, must fit with the community. Housing was a concern</w:t>
      </w:r>
      <w:r w:rsidR="00726586" w:rsidRPr="00DD4E88">
        <w:rPr>
          <w:rFonts w:cs="Times New Roman"/>
        </w:rPr>
        <w:t xml:space="preserve"> (single family and 55+)</w:t>
      </w:r>
      <w:r w:rsidR="00271086" w:rsidRPr="00DD4E88">
        <w:rPr>
          <w:rFonts w:cs="Times New Roman"/>
        </w:rPr>
        <w:t xml:space="preserve"> as was infrastructure and quality of roads.</w:t>
      </w:r>
      <w:r w:rsidR="00726586" w:rsidRPr="00DD4E88">
        <w:rPr>
          <w:rFonts w:cs="Times New Roman"/>
        </w:rPr>
        <w:t xml:space="preserve"> Industries such as retail, restaurants, services, professional offices, and grocery stores were all desired. Development was desired more on Routes 28 and 3.</w:t>
      </w:r>
      <w:r w:rsidR="00271086" w:rsidRPr="00DD4E88">
        <w:rPr>
          <w:rFonts w:cs="Times New Roman"/>
        </w:rPr>
        <w:t xml:space="preserve"> All of these factors tie into economic development.</w:t>
      </w:r>
      <w:r w:rsidRPr="00DD4E88">
        <w:rPr>
          <w:rFonts w:cs="Times New Roman"/>
        </w:rPr>
        <w:t xml:space="preserve"> </w:t>
      </w:r>
    </w:p>
    <w:p w:rsidR="004772A5" w:rsidRPr="00DD4E88" w:rsidRDefault="004772A5" w:rsidP="00DD4E88">
      <w:pPr>
        <w:spacing w:after="200" w:line="276" w:lineRule="auto"/>
        <w:rPr>
          <w:rFonts w:cs="Times New Roman"/>
          <w:highlight w:val="yellow"/>
        </w:rPr>
      </w:pPr>
      <w:r w:rsidRPr="00DD4E88">
        <w:rPr>
          <w:rFonts w:cs="Times New Roman"/>
        </w:rPr>
        <w:t>Though the full results and notes of the meeting</w:t>
      </w:r>
      <w:r w:rsidR="00271086" w:rsidRPr="00DD4E88">
        <w:rPr>
          <w:rFonts w:cs="Times New Roman"/>
        </w:rPr>
        <w:t xml:space="preserve">s </w:t>
      </w:r>
      <w:r w:rsidR="00726586" w:rsidRPr="00DD4E88">
        <w:rPr>
          <w:rFonts w:cs="Times New Roman"/>
        </w:rPr>
        <w:t xml:space="preserve">as well as the full survey results </w:t>
      </w:r>
      <w:r w:rsidR="00271086" w:rsidRPr="00DD4E88">
        <w:rPr>
          <w:rFonts w:cs="Times New Roman"/>
        </w:rPr>
        <w:t>can be found in the Appendix</w:t>
      </w:r>
      <w:r w:rsidRPr="00DD4E88">
        <w:rPr>
          <w:rFonts w:cs="Times New Roman"/>
        </w:rPr>
        <w:t xml:space="preserve"> of this document, some of the highlights include:</w:t>
      </w:r>
    </w:p>
    <w:p w:rsidR="004772A5" w:rsidRPr="006168F7" w:rsidRDefault="004772A5" w:rsidP="00DD4E88">
      <w:pPr>
        <w:pStyle w:val="ListParagraph"/>
        <w:numPr>
          <w:ilvl w:val="0"/>
          <w:numId w:val="10"/>
        </w:numPr>
        <w:spacing w:after="0" w:line="276" w:lineRule="auto"/>
        <w:ind w:left="360"/>
        <w:contextualSpacing w:val="0"/>
        <w:rPr>
          <w:rFonts w:cs="Times New Roman"/>
        </w:rPr>
      </w:pPr>
      <w:r w:rsidRPr="006168F7">
        <w:rPr>
          <w:rFonts w:cs="Times New Roman"/>
        </w:rPr>
        <w:t xml:space="preserve">Advantages of locating a business in </w:t>
      </w:r>
      <w:r w:rsidR="002E772B" w:rsidRPr="006168F7">
        <w:rPr>
          <w:rFonts w:cs="Times New Roman"/>
        </w:rPr>
        <w:t>Allenstown</w:t>
      </w:r>
      <w:r w:rsidRPr="006168F7">
        <w:rPr>
          <w:rFonts w:cs="Times New Roman"/>
        </w:rPr>
        <w:t>:</w:t>
      </w:r>
    </w:p>
    <w:p w:rsidR="00DD4E88" w:rsidRDefault="00096814" w:rsidP="00DD4E88">
      <w:pPr>
        <w:pStyle w:val="ListParagraph"/>
        <w:numPr>
          <w:ilvl w:val="1"/>
          <w:numId w:val="10"/>
        </w:numPr>
        <w:spacing w:after="0" w:line="276" w:lineRule="auto"/>
        <w:ind w:left="720"/>
        <w:contextualSpacing w:val="0"/>
        <w:rPr>
          <w:rFonts w:cs="Times New Roman"/>
        </w:rPr>
      </w:pPr>
      <w:r w:rsidRPr="006168F7">
        <w:rPr>
          <w:rFonts w:cs="Times New Roman"/>
        </w:rPr>
        <w:t>Small town feel</w:t>
      </w:r>
      <w:r w:rsidR="004772A5" w:rsidRPr="006168F7">
        <w:rPr>
          <w:rFonts w:cs="Times New Roman"/>
        </w:rPr>
        <w:t>.</w:t>
      </w:r>
    </w:p>
    <w:p w:rsidR="00DD4E88" w:rsidRDefault="00096814" w:rsidP="00DD4E88">
      <w:pPr>
        <w:pStyle w:val="ListParagraph"/>
        <w:numPr>
          <w:ilvl w:val="1"/>
          <w:numId w:val="10"/>
        </w:numPr>
        <w:spacing w:after="0" w:line="276" w:lineRule="auto"/>
        <w:ind w:left="720"/>
        <w:contextualSpacing w:val="0"/>
        <w:rPr>
          <w:rFonts w:cs="Times New Roman"/>
        </w:rPr>
      </w:pPr>
      <w:r w:rsidRPr="00DD4E88">
        <w:rPr>
          <w:rFonts w:cs="Times New Roman"/>
        </w:rPr>
        <w:lastRenderedPageBreak/>
        <w:t>Recreational opportunities.</w:t>
      </w:r>
    </w:p>
    <w:p w:rsidR="00096814" w:rsidRPr="00DD4E88" w:rsidRDefault="000D1EE2" w:rsidP="00DD4E88">
      <w:pPr>
        <w:pStyle w:val="ListParagraph"/>
        <w:numPr>
          <w:ilvl w:val="1"/>
          <w:numId w:val="10"/>
        </w:numPr>
        <w:spacing w:after="200" w:line="276" w:lineRule="auto"/>
        <w:ind w:left="720"/>
        <w:contextualSpacing w:val="0"/>
        <w:rPr>
          <w:rFonts w:cs="Times New Roman"/>
        </w:rPr>
      </w:pPr>
      <w:r w:rsidRPr="00DD4E88">
        <w:rPr>
          <w:rFonts w:cs="Times New Roman"/>
        </w:rPr>
        <w:t>At c</w:t>
      </w:r>
      <w:r w:rsidR="00096814" w:rsidRPr="00DD4E88">
        <w:rPr>
          <w:rFonts w:cs="Times New Roman"/>
        </w:rPr>
        <w:t>ross roads of Route 3 and 28</w:t>
      </w:r>
      <w:r w:rsidRPr="00DD4E88">
        <w:rPr>
          <w:rFonts w:cs="Times New Roman"/>
        </w:rPr>
        <w:t>; between Manchester and Concord</w:t>
      </w:r>
      <w:r w:rsidR="00096814" w:rsidRPr="00DD4E88">
        <w:rPr>
          <w:rFonts w:cs="Times New Roman"/>
        </w:rPr>
        <w:t>.</w:t>
      </w:r>
    </w:p>
    <w:p w:rsidR="004772A5" w:rsidRPr="006168F7" w:rsidRDefault="004772A5" w:rsidP="00DD4E88">
      <w:pPr>
        <w:pStyle w:val="ListParagraph"/>
        <w:numPr>
          <w:ilvl w:val="0"/>
          <w:numId w:val="10"/>
        </w:numPr>
        <w:spacing w:after="0" w:line="276" w:lineRule="auto"/>
        <w:ind w:left="360"/>
        <w:contextualSpacing w:val="0"/>
        <w:rPr>
          <w:rFonts w:cs="Times New Roman"/>
        </w:rPr>
      </w:pPr>
      <w:r w:rsidRPr="006168F7">
        <w:rPr>
          <w:rFonts w:cs="Times New Roman"/>
        </w:rPr>
        <w:t xml:space="preserve">Challenges to doing business in town: </w:t>
      </w:r>
    </w:p>
    <w:p w:rsidR="00DD4E88" w:rsidRDefault="00B5781C" w:rsidP="00DD4E88">
      <w:pPr>
        <w:pStyle w:val="ListParagraph"/>
        <w:numPr>
          <w:ilvl w:val="1"/>
          <w:numId w:val="10"/>
        </w:numPr>
        <w:spacing w:after="0" w:line="276" w:lineRule="auto"/>
        <w:ind w:left="720"/>
        <w:contextualSpacing w:val="0"/>
        <w:rPr>
          <w:rFonts w:cs="Times New Roman"/>
        </w:rPr>
      </w:pPr>
      <w:r w:rsidRPr="006168F7">
        <w:rPr>
          <w:rFonts w:cs="Times New Roman"/>
        </w:rPr>
        <w:t>Lot Access and curb cuts along Route 28.</w:t>
      </w:r>
    </w:p>
    <w:p w:rsidR="00DD4E88" w:rsidRDefault="00B5781C" w:rsidP="00DD4E88">
      <w:pPr>
        <w:pStyle w:val="ListParagraph"/>
        <w:numPr>
          <w:ilvl w:val="1"/>
          <w:numId w:val="10"/>
        </w:numPr>
        <w:spacing w:after="0" w:line="276" w:lineRule="auto"/>
        <w:ind w:left="720"/>
        <w:contextualSpacing w:val="0"/>
        <w:rPr>
          <w:rFonts w:cs="Times New Roman"/>
        </w:rPr>
      </w:pPr>
      <w:r w:rsidRPr="00DD4E88">
        <w:rPr>
          <w:rFonts w:cs="Times New Roman"/>
        </w:rPr>
        <w:t>Development that “fits” Allenstown</w:t>
      </w:r>
    </w:p>
    <w:p w:rsidR="007524DE" w:rsidRPr="00DD4E88" w:rsidRDefault="007524DE" w:rsidP="00DD4E88">
      <w:pPr>
        <w:pStyle w:val="ListParagraph"/>
        <w:numPr>
          <w:ilvl w:val="1"/>
          <w:numId w:val="10"/>
        </w:numPr>
        <w:spacing w:after="200" w:line="276" w:lineRule="auto"/>
        <w:ind w:left="720"/>
        <w:contextualSpacing w:val="0"/>
        <w:rPr>
          <w:rFonts w:cs="Times New Roman"/>
        </w:rPr>
      </w:pPr>
      <w:r w:rsidRPr="00DD4E88">
        <w:rPr>
          <w:rFonts w:cs="Times New Roman"/>
        </w:rPr>
        <w:t xml:space="preserve">Infrastructure, including </w:t>
      </w:r>
      <w:r w:rsidR="00B5781C" w:rsidRPr="00DD4E88">
        <w:rPr>
          <w:rFonts w:cs="Times New Roman"/>
        </w:rPr>
        <w:t>sewer and roads a challenge</w:t>
      </w:r>
      <w:r w:rsidRPr="00DD4E88">
        <w:rPr>
          <w:rFonts w:cs="Times New Roman"/>
        </w:rPr>
        <w:t>.</w:t>
      </w:r>
    </w:p>
    <w:p w:rsidR="004772A5" w:rsidRPr="006168F7" w:rsidRDefault="004772A5" w:rsidP="00DD4E88">
      <w:pPr>
        <w:pStyle w:val="ListParagraph"/>
        <w:numPr>
          <w:ilvl w:val="0"/>
          <w:numId w:val="10"/>
        </w:numPr>
        <w:spacing w:after="0" w:line="276" w:lineRule="auto"/>
        <w:ind w:left="360"/>
        <w:contextualSpacing w:val="0"/>
        <w:rPr>
          <w:rFonts w:cs="Times New Roman"/>
        </w:rPr>
      </w:pPr>
      <w:r w:rsidRPr="006168F7">
        <w:rPr>
          <w:rFonts w:cs="Times New Roman"/>
        </w:rPr>
        <w:t>Wa</w:t>
      </w:r>
      <w:r w:rsidR="00FF72E7" w:rsidRPr="006168F7">
        <w:rPr>
          <w:rFonts w:cs="Times New Roman"/>
        </w:rPr>
        <w:t>y</w:t>
      </w:r>
      <w:r w:rsidRPr="006168F7">
        <w:rPr>
          <w:rFonts w:cs="Times New Roman"/>
        </w:rPr>
        <w:t>s to address challenges:</w:t>
      </w:r>
    </w:p>
    <w:p w:rsidR="00DD4E88" w:rsidRDefault="000D1EE2" w:rsidP="00DD4E88">
      <w:pPr>
        <w:pStyle w:val="ListParagraph"/>
        <w:numPr>
          <w:ilvl w:val="1"/>
          <w:numId w:val="10"/>
        </w:numPr>
        <w:spacing w:after="0" w:line="276" w:lineRule="auto"/>
        <w:ind w:left="720"/>
        <w:contextualSpacing w:val="0"/>
        <w:rPr>
          <w:rFonts w:cs="Times New Roman"/>
        </w:rPr>
      </w:pPr>
      <w:r w:rsidRPr="006168F7">
        <w:rPr>
          <w:rFonts w:cs="Times New Roman"/>
        </w:rPr>
        <w:t>Increase recreational infrastructure (trails, boat launch).</w:t>
      </w:r>
    </w:p>
    <w:p w:rsidR="00DD4E88" w:rsidRDefault="00693772" w:rsidP="00DD4E88">
      <w:pPr>
        <w:pStyle w:val="ListParagraph"/>
        <w:numPr>
          <w:ilvl w:val="1"/>
          <w:numId w:val="10"/>
        </w:numPr>
        <w:spacing w:after="0" w:line="276" w:lineRule="auto"/>
        <w:ind w:left="720"/>
        <w:contextualSpacing w:val="0"/>
        <w:rPr>
          <w:rFonts w:cs="Times New Roman"/>
        </w:rPr>
      </w:pPr>
      <w:r w:rsidRPr="00DD4E88">
        <w:rPr>
          <w:rFonts w:cs="Times New Roman"/>
        </w:rPr>
        <w:t>C</w:t>
      </w:r>
      <w:r w:rsidR="000D1EE2" w:rsidRPr="00DD4E88">
        <w:rPr>
          <w:rFonts w:cs="Times New Roman"/>
        </w:rPr>
        <w:t>apitalize on the recreational economy.</w:t>
      </w:r>
    </w:p>
    <w:p w:rsidR="00DD4E88" w:rsidRDefault="000D1EE2" w:rsidP="00DD4E88">
      <w:pPr>
        <w:pStyle w:val="ListParagraph"/>
        <w:numPr>
          <w:ilvl w:val="1"/>
          <w:numId w:val="10"/>
        </w:numPr>
        <w:spacing w:after="0" w:line="276" w:lineRule="auto"/>
        <w:ind w:left="720"/>
        <w:contextualSpacing w:val="0"/>
        <w:rPr>
          <w:rFonts w:cs="Times New Roman"/>
        </w:rPr>
      </w:pPr>
      <w:r w:rsidRPr="00DD4E88">
        <w:rPr>
          <w:rFonts w:cs="Times New Roman"/>
        </w:rPr>
        <w:t>Find ways to fund infrastructure needs.</w:t>
      </w:r>
    </w:p>
    <w:p w:rsidR="000D1EE2" w:rsidRPr="00DD4E88" w:rsidRDefault="00693772" w:rsidP="00DD4E88">
      <w:pPr>
        <w:pStyle w:val="ListParagraph"/>
        <w:numPr>
          <w:ilvl w:val="1"/>
          <w:numId w:val="10"/>
        </w:numPr>
        <w:spacing w:after="200" w:line="276" w:lineRule="auto"/>
        <w:ind w:left="720"/>
        <w:contextualSpacing w:val="0"/>
        <w:rPr>
          <w:rFonts w:cs="Times New Roman"/>
        </w:rPr>
      </w:pPr>
      <w:r w:rsidRPr="00DD4E88">
        <w:rPr>
          <w:rFonts w:cs="Times New Roman"/>
        </w:rPr>
        <w:t>Reestablish and maximize efforts of the</w:t>
      </w:r>
      <w:r w:rsidR="000D1EE2" w:rsidRPr="00DD4E88">
        <w:rPr>
          <w:rFonts w:cs="Times New Roman"/>
        </w:rPr>
        <w:t xml:space="preserve"> Economic Development Committee.</w:t>
      </w:r>
    </w:p>
    <w:p w:rsidR="004772A5" w:rsidRPr="006168F7" w:rsidRDefault="004772A5" w:rsidP="00DD4E88">
      <w:pPr>
        <w:pStyle w:val="ListParagraph"/>
        <w:numPr>
          <w:ilvl w:val="0"/>
          <w:numId w:val="10"/>
        </w:numPr>
        <w:spacing w:after="0" w:line="276" w:lineRule="auto"/>
        <w:ind w:left="360"/>
        <w:contextualSpacing w:val="0"/>
        <w:rPr>
          <w:rFonts w:cs="Times New Roman"/>
        </w:rPr>
      </w:pPr>
      <w:r w:rsidRPr="006168F7">
        <w:rPr>
          <w:rFonts w:cs="Times New Roman"/>
        </w:rPr>
        <w:t>Other</w:t>
      </w:r>
      <w:r w:rsidR="000D1EE2" w:rsidRPr="006168F7">
        <w:rPr>
          <w:rFonts w:cs="Times New Roman"/>
        </w:rPr>
        <w:t xml:space="preserve"> public input</w:t>
      </w:r>
      <w:r w:rsidRPr="006168F7">
        <w:rPr>
          <w:rFonts w:cs="Times New Roman"/>
        </w:rPr>
        <w:t xml:space="preserve"> issues to consider:</w:t>
      </w:r>
    </w:p>
    <w:p w:rsidR="00DD4E88" w:rsidRDefault="000D1EE2" w:rsidP="00DD4E88">
      <w:pPr>
        <w:pStyle w:val="ListParagraph"/>
        <w:numPr>
          <w:ilvl w:val="1"/>
          <w:numId w:val="10"/>
        </w:numPr>
        <w:spacing w:after="0" w:line="276" w:lineRule="auto"/>
        <w:ind w:left="720"/>
        <w:contextualSpacing w:val="0"/>
        <w:rPr>
          <w:rFonts w:cs="Times New Roman"/>
        </w:rPr>
      </w:pPr>
      <w:r w:rsidRPr="006168F7">
        <w:rPr>
          <w:rFonts w:cs="Times New Roman"/>
        </w:rPr>
        <w:t>Several commercial enterprises desired:</w:t>
      </w:r>
    </w:p>
    <w:p w:rsidR="00DD4E88" w:rsidRDefault="000D1EE2" w:rsidP="00DD4E88">
      <w:pPr>
        <w:pStyle w:val="ListParagraph"/>
        <w:numPr>
          <w:ilvl w:val="1"/>
          <w:numId w:val="10"/>
        </w:numPr>
        <w:spacing w:after="0" w:line="276" w:lineRule="auto"/>
        <w:ind w:left="720"/>
        <w:contextualSpacing w:val="0"/>
        <w:rPr>
          <w:rFonts w:cs="Times New Roman"/>
        </w:rPr>
      </w:pPr>
      <w:r w:rsidRPr="00DD4E88">
        <w:rPr>
          <w:rFonts w:cs="Times New Roman"/>
        </w:rPr>
        <w:t>Growth desired along Routes 3 and 28.</w:t>
      </w:r>
    </w:p>
    <w:p w:rsidR="00DD4E88" w:rsidRDefault="000D1EE2" w:rsidP="00DD4E88">
      <w:pPr>
        <w:pStyle w:val="ListParagraph"/>
        <w:numPr>
          <w:ilvl w:val="1"/>
          <w:numId w:val="10"/>
        </w:numPr>
        <w:spacing w:after="200" w:line="276" w:lineRule="auto"/>
        <w:ind w:left="720"/>
        <w:contextualSpacing w:val="0"/>
        <w:rPr>
          <w:rFonts w:cs="Times New Roman"/>
        </w:rPr>
      </w:pPr>
      <w:r w:rsidRPr="00DD4E88">
        <w:rPr>
          <w:rFonts w:cs="Times New Roman"/>
        </w:rPr>
        <w:t>Housing choice an issue (including 55 and older).</w:t>
      </w:r>
    </w:p>
    <w:p w:rsidR="00DD4E88" w:rsidRDefault="00DD4E88" w:rsidP="00DD4E88">
      <w:pPr>
        <w:spacing w:after="200" w:line="276" w:lineRule="auto"/>
        <w:rPr>
          <w:rFonts w:cs="Times New Roman"/>
          <w:b/>
          <w:caps/>
          <w:u w:val="single"/>
        </w:rPr>
      </w:pPr>
    </w:p>
    <w:p w:rsidR="00DD4E88" w:rsidRDefault="00DD4E88" w:rsidP="00DD4E88">
      <w:pPr>
        <w:spacing w:after="200" w:line="276" w:lineRule="auto"/>
        <w:rPr>
          <w:rFonts w:asciiTheme="majorHAnsi" w:hAnsiTheme="majorHAnsi" w:cs="Times New Roman"/>
          <w:caps/>
          <w:sz w:val="28"/>
        </w:rPr>
      </w:pPr>
    </w:p>
    <w:p w:rsidR="00DD4E88" w:rsidRDefault="00DD4E88" w:rsidP="00DD4E88">
      <w:pPr>
        <w:spacing w:after="200" w:line="276" w:lineRule="auto"/>
        <w:rPr>
          <w:rFonts w:asciiTheme="majorHAnsi" w:hAnsiTheme="majorHAnsi" w:cs="Times New Roman"/>
          <w:caps/>
          <w:sz w:val="28"/>
        </w:rPr>
      </w:pPr>
    </w:p>
    <w:p w:rsidR="00DD4E88" w:rsidRDefault="00DD4E88" w:rsidP="00DD4E88">
      <w:pPr>
        <w:spacing w:after="200" w:line="276" w:lineRule="auto"/>
        <w:rPr>
          <w:rFonts w:asciiTheme="majorHAnsi" w:hAnsiTheme="majorHAnsi" w:cs="Times New Roman"/>
          <w:caps/>
          <w:sz w:val="28"/>
        </w:rPr>
      </w:pPr>
    </w:p>
    <w:p w:rsidR="00DD4E88" w:rsidRDefault="00DD4E88" w:rsidP="00DD4E88">
      <w:pPr>
        <w:spacing w:after="200" w:line="276" w:lineRule="auto"/>
        <w:rPr>
          <w:rFonts w:asciiTheme="majorHAnsi" w:hAnsiTheme="majorHAnsi" w:cs="Times New Roman"/>
          <w:caps/>
          <w:sz w:val="28"/>
        </w:rPr>
      </w:pPr>
    </w:p>
    <w:p w:rsidR="00DD4E88" w:rsidRDefault="00DD4E88" w:rsidP="00DD4E88">
      <w:pPr>
        <w:spacing w:after="200" w:line="276" w:lineRule="auto"/>
        <w:rPr>
          <w:rFonts w:asciiTheme="majorHAnsi" w:hAnsiTheme="majorHAnsi" w:cs="Times New Roman"/>
          <w:caps/>
          <w:sz w:val="28"/>
        </w:rPr>
      </w:pPr>
    </w:p>
    <w:p w:rsidR="00BB0A7C" w:rsidRPr="00DD4E88" w:rsidRDefault="00BB0A7C" w:rsidP="00DD4E88">
      <w:pPr>
        <w:spacing w:after="200" w:line="276" w:lineRule="auto"/>
        <w:rPr>
          <w:rFonts w:asciiTheme="majorHAnsi" w:hAnsiTheme="majorHAnsi" w:cs="Times New Roman"/>
          <w:sz w:val="28"/>
        </w:rPr>
      </w:pPr>
      <w:r w:rsidRPr="00DD4E88">
        <w:rPr>
          <w:rFonts w:asciiTheme="majorHAnsi" w:hAnsiTheme="majorHAnsi" w:cs="Times New Roman"/>
          <w:caps/>
          <w:sz w:val="28"/>
        </w:rPr>
        <w:t>State of the Economy &amp; DEMOGRAPHICS</w:t>
      </w:r>
    </w:p>
    <w:p w:rsidR="00BB0A7C" w:rsidRDefault="00BB0A7C" w:rsidP="00E56FE8">
      <w:pPr>
        <w:spacing w:after="200" w:line="276" w:lineRule="auto"/>
        <w:rPr>
          <w:rFonts w:cs="Times New Roman"/>
          <w:b/>
          <w:smallCaps/>
        </w:rPr>
      </w:pPr>
      <w:r w:rsidRPr="00DD4E88">
        <w:rPr>
          <w:rFonts w:cs="Times New Roman"/>
          <w:b/>
          <w:smallCaps/>
        </w:rPr>
        <w:t>State and Regional</w:t>
      </w:r>
      <w:r w:rsidRPr="00DD4E88">
        <w:rPr>
          <w:rFonts w:cs="Times New Roman"/>
          <w:smallCaps/>
        </w:rPr>
        <w:t xml:space="preserve"> </w:t>
      </w:r>
      <w:r w:rsidRPr="00DD4E88">
        <w:rPr>
          <w:rFonts w:cs="Times New Roman"/>
          <w:b/>
          <w:smallCaps/>
        </w:rPr>
        <w:t>Economic and Demographic</w:t>
      </w:r>
      <w:r w:rsidRPr="00DD4E88">
        <w:rPr>
          <w:rFonts w:cs="Times New Roman"/>
          <w:smallCaps/>
        </w:rPr>
        <w:t xml:space="preserve"> </w:t>
      </w:r>
      <w:r w:rsidRPr="00DD4E88">
        <w:rPr>
          <w:rFonts w:cs="Times New Roman"/>
          <w:b/>
          <w:smallCaps/>
        </w:rPr>
        <w:t>Trends</w:t>
      </w:r>
    </w:p>
    <w:tbl>
      <w:tblPr>
        <w:tblpPr w:leftFromText="180" w:rightFromText="180" w:vertAnchor="text" w:horzAnchor="margin" w:tblpXSpec="right" w:tblpY="3892"/>
        <w:tblW w:w="6205" w:type="dxa"/>
        <w:tblLayout w:type="fixed"/>
        <w:tblLook w:val="04A0" w:firstRow="1" w:lastRow="0" w:firstColumn="1" w:lastColumn="0" w:noHBand="0" w:noVBand="1"/>
      </w:tblPr>
      <w:tblGrid>
        <w:gridCol w:w="1615"/>
        <w:gridCol w:w="1080"/>
        <w:gridCol w:w="630"/>
        <w:gridCol w:w="810"/>
        <w:gridCol w:w="630"/>
        <w:gridCol w:w="810"/>
        <w:gridCol w:w="630"/>
      </w:tblGrid>
      <w:tr w:rsidR="00C8513A" w:rsidRPr="00C8513A" w:rsidTr="00C8513A">
        <w:trPr>
          <w:trHeight w:val="70"/>
        </w:trPr>
        <w:tc>
          <w:tcPr>
            <w:tcW w:w="1615" w:type="dxa"/>
            <w:vMerge w:val="restart"/>
            <w:tcBorders>
              <w:top w:val="single" w:sz="4" w:space="0" w:color="auto"/>
              <w:left w:val="single" w:sz="4" w:space="0" w:color="auto"/>
              <w:bottom w:val="single" w:sz="4" w:space="0" w:color="000000"/>
              <w:right w:val="single" w:sz="4" w:space="0" w:color="auto"/>
            </w:tcBorders>
            <w:shd w:val="clear" w:color="auto" w:fill="4F81BD"/>
            <w:tcMar>
              <w:left w:w="72" w:type="dxa"/>
              <w:right w:w="72" w:type="dxa"/>
            </w:tcMar>
            <w:vAlign w:val="center"/>
            <w:hideMark/>
          </w:tcPr>
          <w:p w:rsidR="00C8513A" w:rsidRPr="00C8513A" w:rsidRDefault="00C8513A" w:rsidP="00C8513A">
            <w:pPr>
              <w:spacing w:after="0" w:line="240" w:lineRule="auto"/>
              <w:jc w:val="center"/>
              <w:rPr>
                <w:rFonts w:eastAsia="Times New Roman" w:cs="Times New Roman"/>
                <w:bCs/>
                <w:color w:val="FFFFFF"/>
                <w:sz w:val="20"/>
                <w:szCs w:val="20"/>
              </w:rPr>
            </w:pPr>
            <w:r w:rsidRPr="00C8513A">
              <w:rPr>
                <w:rFonts w:eastAsia="Times New Roman" w:cs="Times New Roman"/>
                <w:bCs/>
                <w:color w:val="FFFFFF"/>
                <w:sz w:val="20"/>
                <w:szCs w:val="20"/>
              </w:rPr>
              <w:t>Component</w:t>
            </w:r>
          </w:p>
        </w:tc>
        <w:tc>
          <w:tcPr>
            <w:tcW w:w="1710" w:type="dxa"/>
            <w:gridSpan w:val="2"/>
            <w:tcBorders>
              <w:top w:val="single" w:sz="4" w:space="0" w:color="auto"/>
              <w:left w:val="nil"/>
              <w:bottom w:val="single" w:sz="4" w:space="0" w:color="auto"/>
              <w:right w:val="single" w:sz="4" w:space="0" w:color="auto"/>
            </w:tcBorders>
            <w:shd w:val="clear" w:color="auto" w:fill="4F81BD"/>
            <w:tcMar>
              <w:left w:w="72" w:type="dxa"/>
              <w:right w:w="72" w:type="dxa"/>
            </w:tcMar>
            <w:vAlign w:val="center"/>
            <w:hideMark/>
          </w:tcPr>
          <w:p w:rsidR="00C8513A" w:rsidRPr="00C8513A" w:rsidRDefault="00C8513A" w:rsidP="00C8513A">
            <w:pPr>
              <w:spacing w:after="0" w:line="240" w:lineRule="auto"/>
              <w:jc w:val="center"/>
              <w:rPr>
                <w:rFonts w:eastAsia="Times New Roman" w:cs="Times New Roman"/>
                <w:bCs/>
                <w:color w:val="FFFFFF"/>
                <w:sz w:val="20"/>
                <w:szCs w:val="20"/>
              </w:rPr>
            </w:pPr>
            <w:r w:rsidRPr="00C8513A">
              <w:rPr>
                <w:rFonts w:eastAsia="Times New Roman" w:cs="Times New Roman"/>
                <w:bCs/>
                <w:color w:val="FFFFFF"/>
                <w:sz w:val="20"/>
                <w:szCs w:val="20"/>
              </w:rPr>
              <w:t>Nation</w:t>
            </w:r>
          </w:p>
        </w:tc>
        <w:tc>
          <w:tcPr>
            <w:tcW w:w="1440" w:type="dxa"/>
            <w:gridSpan w:val="2"/>
            <w:tcBorders>
              <w:top w:val="single" w:sz="4" w:space="0" w:color="auto"/>
              <w:left w:val="nil"/>
              <w:bottom w:val="single" w:sz="4" w:space="0" w:color="auto"/>
              <w:right w:val="single" w:sz="4" w:space="0" w:color="auto"/>
            </w:tcBorders>
            <w:shd w:val="clear" w:color="auto" w:fill="4F81BD"/>
            <w:tcMar>
              <w:left w:w="72" w:type="dxa"/>
              <w:right w:w="72" w:type="dxa"/>
            </w:tcMar>
            <w:vAlign w:val="center"/>
            <w:hideMark/>
          </w:tcPr>
          <w:p w:rsidR="00C8513A" w:rsidRPr="00C8513A" w:rsidRDefault="00C8513A" w:rsidP="00C8513A">
            <w:pPr>
              <w:spacing w:after="0" w:line="240" w:lineRule="auto"/>
              <w:jc w:val="center"/>
              <w:rPr>
                <w:rFonts w:eastAsia="Times New Roman" w:cs="Times New Roman"/>
                <w:bCs/>
                <w:color w:val="FFFFFF"/>
                <w:sz w:val="20"/>
                <w:szCs w:val="20"/>
              </w:rPr>
            </w:pPr>
            <w:r w:rsidRPr="00C8513A">
              <w:rPr>
                <w:rFonts w:eastAsia="Times New Roman" w:cs="Times New Roman"/>
                <w:bCs/>
                <w:color w:val="FFFFFF"/>
                <w:sz w:val="20"/>
                <w:szCs w:val="20"/>
              </w:rPr>
              <w:t>State</w:t>
            </w:r>
          </w:p>
        </w:tc>
        <w:tc>
          <w:tcPr>
            <w:tcW w:w="1440" w:type="dxa"/>
            <w:gridSpan w:val="2"/>
            <w:tcBorders>
              <w:top w:val="single" w:sz="4" w:space="0" w:color="auto"/>
              <w:left w:val="nil"/>
              <w:bottom w:val="single" w:sz="4" w:space="0" w:color="auto"/>
              <w:right w:val="single" w:sz="4" w:space="0" w:color="auto"/>
            </w:tcBorders>
            <w:shd w:val="clear" w:color="auto" w:fill="4F81BD"/>
            <w:tcMar>
              <w:left w:w="72" w:type="dxa"/>
              <w:right w:w="72" w:type="dxa"/>
            </w:tcMar>
            <w:vAlign w:val="center"/>
            <w:hideMark/>
          </w:tcPr>
          <w:p w:rsidR="00C8513A" w:rsidRPr="00C8513A" w:rsidRDefault="00C8513A" w:rsidP="00C8513A">
            <w:pPr>
              <w:spacing w:after="0" w:line="240" w:lineRule="auto"/>
              <w:jc w:val="center"/>
              <w:rPr>
                <w:rFonts w:eastAsia="Times New Roman" w:cs="Times New Roman"/>
                <w:bCs/>
                <w:color w:val="FFFFFF"/>
                <w:sz w:val="20"/>
                <w:szCs w:val="20"/>
              </w:rPr>
            </w:pPr>
            <w:r w:rsidRPr="00C8513A">
              <w:rPr>
                <w:rFonts w:eastAsia="Times New Roman" w:cs="Times New Roman"/>
                <w:bCs/>
                <w:color w:val="FFFFFF"/>
                <w:sz w:val="20"/>
                <w:szCs w:val="20"/>
              </w:rPr>
              <w:t>Region</w:t>
            </w:r>
          </w:p>
        </w:tc>
      </w:tr>
      <w:tr w:rsidR="00C8513A" w:rsidRPr="00C8513A" w:rsidTr="00C8513A">
        <w:trPr>
          <w:trHeight w:val="70"/>
        </w:trPr>
        <w:tc>
          <w:tcPr>
            <w:tcW w:w="1615" w:type="dxa"/>
            <w:vMerge/>
            <w:tcBorders>
              <w:top w:val="single" w:sz="4" w:space="0" w:color="auto"/>
              <w:left w:val="single" w:sz="4" w:space="0" w:color="auto"/>
              <w:bottom w:val="double" w:sz="4" w:space="0" w:color="auto"/>
              <w:right w:val="single" w:sz="4" w:space="0" w:color="auto"/>
            </w:tcBorders>
            <w:shd w:val="clear" w:color="auto" w:fill="4F81BD"/>
            <w:tcMar>
              <w:left w:w="72" w:type="dxa"/>
              <w:right w:w="72" w:type="dxa"/>
            </w:tcMar>
            <w:vAlign w:val="center"/>
            <w:hideMark/>
          </w:tcPr>
          <w:p w:rsidR="00C8513A" w:rsidRPr="00C8513A" w:rsidRDefault="00C8513A" w:rsidP="00C8513A">
            <w:pPr>
              <w:spacing w:after="0" w:line="240" w:lineRule="auto"/>
              <w:rPr>
                <w:rFonts w:eastAsia="Times New Roman" w:cs="Times New Roman"/>
                <w:bCs/>
                <w:color w:val="FFFFFF"/>
                <w:sz w:val="20"/>
                <w:szCs w:val="20"/>
              </w:rPr>
            </w:pPr>
          </w:p>
        </w:tc>
        <w:tc>
          <w:tcPr>
            <w:tcW w:w="1080" w:type="dxa"/>
            <w:tcBorders>
              <w:top w:val="nil"/>
              <w:left w:val="nil"/>
              <w:bottom w:val="double" w:sz="4" w:space="0" w:color="auto"/>
              <w:right w:val="single" w:sz="4" w:space="0" w:color="auto"/>
            </w:tcBorders>
            <w:shd w:val="clear" w:color="auto" w:fill="4F81BD"/>
            <w:tcMar>
              <w:left w:w="29" w:type="dxa"/>
              <w:right w:w="72" w:type="dxa"/>
            </w:tcMar>
            <w:vAlign w:val="center"/>
            <w:hideMark/>
          </w:tcPr>
          <w:p w:rsidR="00C8513A" w:rsidRPr="00C8513A" w:rsidRDefault="00C8513A" w:rsidP="00C8513A">
            <w:pPr>
              <w:spacing w:after="0" w:line="240" w:lineRule="auto"/>
              <w:jc w:val="center"/>
              <w:rPr>
                <w:rFonts w:eastAsia="Times New Roman" w:cs="Times New Roman"/>
                <w:bCs/>
                <w:color w:val="FFFFFF"/>
                <w:sz w:val="19"/>
                <w:szCs w:val="19"/>
              </w:rPr>
            </w:pPr>
            <w:r w:rsidRPr="00C8513A">
              <w:rPr>
                <w:rFonts w:eastAsia="Times New Roman" w:cs="Times New Roman"/>
                <w:bCs/>
                <w:color w:val="FFFFFF"/>
                <w:sz w:val="19"/>
                <w:szCs w:val="19"/>
              </w:rPr>
              <w:t>#</w:t>
            </w:r>
          </w:p>
        </w:tc>
        <w:tc>
          <w:tcPr>
            <w:tcW w:w="630" w:type="dxa"/>
            <w:tcBorders>
              <w:top w:val="nil"/>
              <w:left w:val="nil"/>
              <w:bottom w:val="double" w:sz="4" w:space="0" w:color="auto"/>
              <w:right w:val="single" w:sz="4" w:space="0" w:color="auto"/>
            </w:tcBorders>
            <w:shd w:val="clear" w:color="auto" w:fill="4F81BD"/>
            <w:tcMar>
              <w:left w:w="29" w:type="dxa"/>
              <w:right w:w="29" w:type="dxa"/>
            </w:tcMar>
            <w:vAlign w:val="center"/>
            <w:hideMark/>
          </w:tcPr>
          <w:p w:rsidR="00C8513A" w:rsidRPr="00C8513A" w:rsidRDefault="00C8513A" w:rsidP="00C8513A">
            <w:pPr>
              <w:spacing w:after="0" w:line="240" w:lineRule="auto"/>
              <w:jc w:val="center"/>
              <w:rPr>
                <w:rFonts w:eastAsia="Times New Roman" w:cs="Times New Roman"/>
                <w:bCs/>
                <w:color w:val="FFFFFF"/>
                <w:sz w:val="19"/>
                <w:szCs w:val="19"/>
              </w:rPr>
            </w:pPr>
            <w:r w:rsidRPr="00C8513A">
              <w:rPr>
                <w:rFonts w:eastAsia="Times New Roman" w:cs="Times New Roman"/>
                <w:bCs/>
                <w:color w:val="FFFFFF"/>
                <w:sz w:val="19"/>
                <w:szCs w:val="19"/>
              </w:rPr>
              <w:t>% of Overall</w:t>
            </w:r>
          </w:p>
        </w:tc>
        <w:tc>
          <w:tcPr>
            <w:tcW w:w="810" w:type="dxa"/>
            <w:tcBorders>
              <w:top w:val="nil"/>
              <w:left w:val="nil"/>
              <w:bottom w:val="double" w:sz="4" w:space="0" w:color="auto"/>
              <w:right w:val="single" w:sz="4" w:space="0" w:color="auto"/>
            </w:tcBorders>
            <w:shd w:val="clear" w:color="auto" w:fill="4F81BD"/>
            <w:tcMar>
              <w:left w:w="72" w:type="dxa"/>
              <w:right w:w="72" w:type="dxa"/>
            </w:tcMar>
            <w:vAlign w:val="center"/>
            <w:hideMark/>
          </w:tcPr>
          <w:p w:rsidR="00C8513A" w:rsidRPr="00C8513A" w:rsidRDefault="00C8513A" w:rsidP="00C8513A">
            <w:pPr>
              <w:spacing w:after="0" w:line="240" w:lineRule="auto"/>
              <w:jc w:val="center"/>
              <w:rPr>
                <w:rFonts w:eastAsia="Times New Roman" w:cs="Times New Roman"/>
                <w:bCs/>
                <w:color w:val="FFFFFF"/>
                <w:sz w:val="19"/>
                <w:szCs w:val="19"/>
              </w:rPr>
            </w:pPr>
            <w:r w:rsidRPr="00C8513A">
              <w:rPr>
                <w:rFonts w:eastAsia="Times New Roman" w:cs="Times New Roman"/>
                <w:bCs/>
                <w:color w:val="FFFFFF"/>
                <w:sz w:val="19"/>
                <w:szCs w:val="19"/>
              </w:rPr>
              <w:t>#</w:t>
            </w:r>
          </w:p>
        </w:tc>
        <w:tc>
          <w:tcPr>
            <w:tcW w:w="630" w:type="dxa"/>
            <w:tcBorders>
              <w:top w:val="nil"/>
              <w:left w:val="nil"/>
              <w:bottom w:val="double" w:sz="4" w:space="0" w:color="auto"/>
              <w:right w:val="single" w:sz="4" w:space="0" w:color="auto"/>
            </w:tcBorders>
            <w:shd w:val="clear" w:color="auto" w:fill="4F81BD"/>
            <w:tcMar>
              <w:left w:w="29" w:type="dxa"/>
              <w:right w:w="29" w:type="dxa"/>
            </w:tcMar>
            <w:vAlign w:val="center"/>
            <w:hideMark/>
          </w:tcPr>
          <w:p w:rsidR="00C8513A" w:rsidRPr="00C8513A" w:rsidRDefault="00C8513A" w:rsidP="00C8513A">
            <w:pPr>
              <w:spacing w:after="0" w:line="240" w:lineRule="auto"/>
              <w:jc w:val="center"/>
              <w:rPr>
                <w:rFonts w:eastAsia="Times New Roman" w:cs="Times New Roman"/>
                <w:bCs/>
                <w:color w:val="FFFFFF"/>
                <w:sz w:val="19"/>
                <w:szCs w:val="19"/>
              </w:rPr>
            </w:pPr>
            <w:r w:rsidRPr="00C8513A">
              <w:rPr>
                <w:rFonts w:eastAsia="Times New Roman" w:cs="Times New Roman"/>
                <w:bCs/>
                <w:color w:val="FFFFFF"/>
                <w:sz w:val="19"/>
                <w:szCs w:val="19"/>
              </w:rPr>
              <w:t>% of Overall</w:t>
            </w:r>
          </w:p>
        </w:tc>
        <w:tc>
          <w:tcPr>
            <w:tcW w:w="810" w:type="dxa"/>
            <w:tcBorders>
              <w:top w:val="nil"/>
              <w:left w:val="nil"/>
              <w:bottom w:val="double" w:sz="4" w:space="0" w:color="auto"/>
              <w:right w:val="single" w:sz="4" w:space="0" w:color="auto"/>
            </w:tcBorders>
            <w:shd w:val="clear" w:color="auto" w:fill="4F81BD"/>
            <w:tcMar>
              <w:left w:w="72" w:type="dxa"/>
              <w:right w:w="72" w:type="dxa"/>
            </w:tcMar>
            <w:vAlign w:val="center"/>
            <w:hideMark/>
          </w:tcPr>
          <w:p w:rsidR="00C8513A" w:rsidRPr="00C8513A" w:rsidRDefault="00C8513A" w:rsidP="00C8513A">
            <w:pPr>
              <w:spacing w:after="0" w:line="240" w:lineRule="auto"/>
              <w:jc w:val="center"/>
              <w:rPr>
                <w:rFonts w:eastAsia="Times New Roman" w:cs="Times New Roman"/>
                <w:bCs/>
                <w:color w:val="FFFFFF"/>
                <w:sz w:val="19"/>
                <w:szCs w:val="19"/>
              </w:rPr>
            </w:pPr>
            <w:r w:rsidRPr="00C8513A">
              <w:rPr>
                <w:rFonts w:eastAsia="Times New Roman" w:cs="Times New Roman"/>
                <w:bCs/>
                <w:color w:val="FFFFFF"/>
                <w:sz w:val="19"/>
                <w:szCs w:val="19"/>
              </w:rPr>
              <w:t>#</w:t>
            </w:r>
          </w:p>
        </w:tc>
        <w:tc>
          <w:tcPr>
            <w:tcW w:w="630" w:type="dxa"/>
            <w:tcBorders>
              <w:top w:val="nil"/>
              <w:left w:val="nil"/>
              <w:bottom w:val="double" w:sz="4" w:space="0" w:color="auto"/>
              <w:right w:val="single" w:sz="4" w:space="0" w:color="auto"/>
            </w:tcBorders>
            <w:shd w:val="clear" w:color="auto" w:fill="4F81BD"/>
            <w:tcMar>
              <w:left w:w="29" w:type="dxa"/>
              <w:right w:w="29" w:type="dxa"/>
            </w:tcMar>
            <w:vAlign w:val="center"/>
            <w:hideMark/>
          </w:tcPr>
          <w:p w:rsidR="00C8513A" w:rsidRPr="00C8513A" w:rsidRDefault="00C8513A" w:rsidP="00C8513A">
            <w:pPr>
              <w:spacing w:after="0" w:line="240" w:lineRule="auto"/>
              <w:jc w:val="center"/>
              <w:rPr>
                <w:rFonts w:eastAsia="Times New Roman" w:cs="Times New Roman"/>
                <w:bCs/>
                <w:color w:val="FFFFFF"/>
                <w:sz w:val="19"/>
                <w:szCs w:val="19"/>
              </w:rPr>
            </w:pPr>
            <w:r w:rsidRPr="00C8513A">
              <w:rPr>
                <w:rFonts w:eastAsia="Times New Roman" w:cs="Times New Roman"/>
                <w:bCs/>
                <w:color w:val="FFFFFF"/>
                <w:sz w:val="19"/>
                <w:szCs w:val="19"/>
              </w:rPr>
              <w:t>% of Overall</w:t>
            </w:r>
          </w:p>
        </w:tc>
      </w:tr>
      <w:tr w:rsidR="00C8513A" w:rsidRPr="00C8513A" w:rsidTr="00C8513A">
        <w:trPr>
          <w:trHeight w:val="225"/>
        </w:trPr>
        <w:tc>
          <w:tcPr>
            <w:tcW w:w="1615" w:type="dxa"/>
            <w:tcBorders>
              <w:top w:val="doub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C8513A" w:rsidRPr="00C8513A" w:rsidRDefault="00C8513A" w:rsidP="00C8513A">
            <w:pPr>
              <w:spacing w:after="0" w:line="240" w:lineRule="auto"/>
              <w:rPr>
                <w:rFonts w:eastAsia="Times New Roman" w:cs="Times New Roman"/>
                <w:color w:val="000000"/>
                <w:sz w:val="20"/>
                <w:szCs w:val="20"/>
              </w:rPr>
            </w:pPr>
            <w:r w:rsidRPr="00C8513A">
              <w:rPr>
                <w:rFonts w:eastAsia="Times New Roman" w:cs="Times New Roman"/>
                <w:color w:val="000000"/>
                <w:sz w:val="20"/>
                <w:szCs w:val="20"/>
              </w:rPr>
              <w:t>Total Employed 2012</w:t>
            </w:r>
          </w:p>
        </w:tc>
        <w:tc>
          <w:tcPr>
            <w:tcW w:w="1080" w:type="dxa"/>
            <w:tcBorders>
              <w:top w:val="double" w:sz="4" w:space="0" w:color="auto"/>
              <w:left w:val="nil"/>
              <w:bottom w:val="single" w:sz="4" w:space="0" w:color="auto"/>
              <w:right w:val="single" w:sz="4" w:space="0" w:color="auto"/>
            </w:tcBorders>
            <w:shd w:val="clear" w:color="auto" w:fill="auto"/>
            <w:tcMar>
              <w:left w:w="29" w:type="dxa"/>
              <w:right w:w="72" w:type="dxa"/>
            </w:tcMar>
            <w:vAlign w:val="center"/>
            <w:hideMark/>
          </w:tcPr>
          <w:p w:rsidR="00C8513A" w:rsidRPr="00C8513A" w:rsidRDefault="00C8513A" w:rsidP="00C8513A">
            <w:pPr>
              <w:spacing w:after="0" w:line="240" w:lineRule="auto"/>
              <w:jc w:val="center"/>
              <w:rPr>
                <w:rFonts w:eastAsia="Times New Roman" w:cs="Times New Roman"/>
                <w:color w:val="000000"/>
                <w:sz w:val="19"/>
                <w:szCs w:val="19"/>
              </w:rPr>
            </w:pPr>
            <w:r w:rsidRPr="00C8513A">
              <w:rPr>
                <w:rFonts w:eastAsia="Times New Roman" w:cs="Times New Roman"/>
                <w:color w:val="000000"/>
                <w:sz w:val="19"/>
                <w:szCs w:val="19"/>
              </w:rPr>
              <w:t>142,921,687</w:t>
            </w:r>
          </w:p>
        </w:tc>
        <w:tc>
          <w:tcPr>
            <w:tcW w:w="630" w:type="dxa"/>
            <w:tcBorders>
              <w:top w:val="double" w:sz="4" w:space="0" w:color="auto"/>
              <w:left w:val="nil"/>
              <w:bottom w:val="single" w:sz="4" w:space="0" w:color="auto"/>
              <w:right w:val="single" w:sz="4" w:space="0" w:color="auto"/>
            </w:tcBorders>
            <w:shd w:val="clear" w:color="auto" w:fill="auto"/>
            <w:tcMar>
              <w:left w:w="72" w:type="dxa"/>
              <w:right w:w="72" w:type="dxa"/>
            </w:tcMar>
            <w:vAlign w:val="center"/>
            <w:hideMark/>
          </w:tcPr>
          <w:p w:rsidR="00C8513A" w:rsidRPr="00C8513A" w:rsidRDefault="00C8513A" w:rsidP="00C8513A">
            <w:pPr>
              <w:spacing w:after="0" w:line="240" w:lineRule="auto"/>
              <w:jc w:val="center"/>
              <w:rPr>
                <w:rFonts w:eastAsia="Times New Roman" w:cs="Times New Roman"/>
                <w:color w:val="000000"/>
                <w:sz w:val="19"/>
                <w:szCs w:val="19"/>
              </w:rPr>
            </w:pPr>
            <w:r w:rsidRPr="00C8513A">
              <w:rPr>
                <w:rFonts w:eastAsia="Times New Roman" w:cs="Times New Roman"/>
                <w:color w:val="000000"/>
                <w:sz w:val="19"/>
                <w:szCs w:val="19"/>
              </w:rPr>
              <w:t>-</w:t>
            </w:r>
          </w:p>
        </w:tc>
        <w:tc>
          <w:tcPr>
            <w:tcW w:w="810" w:type="dxa"/>
            <w:tcBorders>
              <w:top w:val="double" w:sz="4" w:space="0" w:color="auto"/>
              <w:left w:val="nil"/>
              <w:bottom w:val="single" w:sz="4" w:space="0" w:color="auto"/>
              <w:right w:val="single" w:sz="4" w:space="0" w:color="auto"/>
            </w:tcBorders>
            <w:shd w:val="clear" w:color="auto" w:fill="auto"/>
            <w:tcMar>
              <w:left w:w="72" w:type="dxa"/>
              <w:right w:w="72" w:type="dxa"/>
            </w:tcMar>
            <w:vAlign w:val="center"/>
            <w:hideMark/>
          </w:tcPr>
          <w:p w:rsidR="00C8513A" w:rsidRPr="00C8513A" w:rsidRDefault="00C8513A" w:rsidP="00C8513A">
            <w:pPr>
              <w:spacing w:after="0" w:line="240" w:lineRule="auto"/>
              <w:jc w:val="center"/>
              <w:rPr>
                <w:rFonts w:eastAsia="Times New Roman" w:cs="Times New Roman"/>
                <w:color w:val="000000"/>
                <w:sz w:val="19"/>
                <w:szCs w:val="19"/>
              </w:rPr>
            </w:pPr>
            <w:r w:rsidRPr="00C8513A">
              <w:rPr>
                <w:rFonts w:eastAsia="Times New Roman" w:cs="Times New Roman"/>
                <w:color w:val="000000"/>
                <w:sz w:val="19"/>
                <w:szCs w:val="19"/>
              </w:rPr>
              <w:t>701,315</w:t>
            </w:r>
          </w:p>
        </w:tc>
        <w:tc>
          <w:tcPr>
            <w:tcW w:w="630" w:type="dxa"/>
            <w:tcBorders>
              <w:top w:val="double" w:sz="4" w:space="0" w:color="auto"/>
              <w:left w:val="nil"/>
              <w:bottom w:val="single" w:sz="4" w:space="0" w:color="auto"/>
              <w:right w:val="single" w:sz="4" w:space="0" w:color="auto"/>
            </w:tcBorders>
            <w:shd w:val="clear" w:color="auto" w:fill="auto"/>
            <w:tcMar>
              <w:left w:w="72" w:type="dxa"/>
              <w:right w:w="72" w:type="dxa"/>
            </w:tcMar>
            <w:vAlign w:val="center"/>
            <w:hideMark/>
          </w:tcPr>
          <w:p w:rsidR="00C8513A" w:rsidRPr="00C8513A" w:rsidRDefault="00C8513A" w:rsidP="00C8513A">
            <w:pPr>
              <w:spacing w:after="0" w:line="240" w:lineRule="auto"/>
              <w:jc w:val="center"/>
              <w:rPr>
                <w:rFonts w:eastAsia="Times New Roman" w:cs="Times New Roman"/>
                <w:color w:val="000000"/>
                <w:sz w:val="19"/>
                <w:szCs w:val="19"/>
              </w:rPr>
            </w:pPr>
            <w:r w:rsidRPr="00C8513A">
              <w:rPr>
                <w:rFonts w:eastAsia="Times New Roman" w:cs="Times New Roman"/>
                <w:color w:val="000000"/>
                <w:sz w:val="19"/>
                <w:szCs w:val="19"/>
              </w:rPr>
              <w:t>-</w:t>
            </w:r>
          </w:p>
        </w:tc>
        <w:tc>
          <w:tcPr>
            <w:tcW w:w="810" w:type="dxa"/>
            <w:tcBorders>
              <w:top w:val="double" w:sz="4" w:space="0" w:color="auto"/>
              <w:left w:val="nil"/>
              <w:bottom w:val="single" w:sz="4" w:space="0" w:color="auto"/>
              <w:right w:val="single" w:sz="4" w:space="0" w:color="auto"/>
            </w:tcBorders>
            <w:shd w:val="clear" w:color="auto" w:fill="auto"/>
            <w:tcMar>
              <w:left w:w="72" w:type="dxa"/>
              <w:right w:w="72" w:type="dxa"/>
            </w:tcMar>
            <w:vAlign w:val="center"/>
            <w:hideMark/>
          </w:tcPr>
          <w:p w:rsidR="00C8513A" w:rsidRPr="00C8513A" w:rsidRDefault="00C8513A" w:rsidP="00C8513A">
            <w:pPr>
              <w:spacing w:after="0" w:line="240" w:lineRule="auto"/>
              <w:jc w:val="center"/>
              <w:rPr>
                <w:rFonts w:eastAsia="Times New Roman" w:cs="Times New Roman"/>
                <w:color w:val="000000"/>
                <w:sz w:val="19"/>
                <w:szCs w:val="19"/>
              </w:rPr>
            </w:pPr>
            <w:r w:rsidRPr="00C8513A">
              <w:rPr>
                <w:rFonts w:eastAsia="Times New Roman" w:cs="Times New Roman"/>
                <w:color w:val="000000"/>
                <w:sz w:val="19"/>
                <w:szCs w:val="19"/>
              </w:rPr>
              <w:t>44,025</w:t>
            </w:r>
          </w:p>
        </w:tc>
        <w:tc>
          <w:tcPr>
            <w:tcW w:w="630" w:type="dxa"/>
            <w:tcBorders>
              <w:top w:val="double" w:sz="4" w:space="0" w:color="auto"/>
              <w:left w:val="nil"/>
              <w:bottom w:val="single" w:sz="4" w:space="0" w:color="auto"/>
              <w:right w:val="single" w:sz="4" w:space="0" w:color="auto"/>
            </w:tcBorders>
            <w:shd w:val="clear" w:color="auto" w:fill="auto"/>
            <w:tcMar>
              <w:left w:w="72" w:type="dxa"/>
              <w:right w:w="72" w:type="dxa"/>
            </w:tcMar>
            <w:vAlign w:val="center"/>
            <w:hideMark/>
          </w:tcPr>
          <w:p w:rsidR="00C8513A" w:rsidRPr="00C8513A" w:rsidRDefault="00C8513A" w:rsidP="00C8513A">
            <w:pPr>
              <w:spacing w:after="0" w:line="240" w:lineRule="auto"/>
              <w:jc w:val="center"/>
              <w:rPr>
                <w:rFonts w:eastAsia="Times New Roman" w:cs="Times New Roman"/>
                <w:color w:val="000000"/>
                <w:sz w:val="19"/>
                <w:szCs w:val="19"/>
              </w:rPr>
            </w:pPr>
            <w:r w:rsidRPr="00C8513A">
              <w:rPr>
                <w:rFonts w:eastAsia="Times New Roman" w:cs="Times New Roman"/>
                <w:color w:val="000000"/>
                <w:sz w:val="19"/>
                <w:szCs w:val="19"/>
              </w:rPr>
              <w:t>-</w:t>
            </w:r>
          </w:p>
        </w:tc>
      </w:tr>
      <w:tr w:rsidR="00C8513A" w:rsidRPr="00C8513A" w:rsidTr="000F09FE">
        <w:trPr>
          <w:trHeight w:val="182"/>
        </w:trPr>
        <w:tc>
          <w:tcPr>
            <w:tcW w:w="1615" w:type="dxa"/>
            <w:tcBorders>
              <w:top w:val="nil"/>
              <w:left w:val="single" w:sz="4" w:space="0" w:color="auto"/>
              <w:bottom w:val="single" w:sz="4" w:space="0" w:color="auto"/>
              <w:right w:val="single" w:sz="4" w:space="0" w:color="auto"/>
            </w:tcBorders>
            <w:shd w:val="clear" w:color="auto" w:fill="F2F2F2"/>
            <w:tcMar>
              <w:left w:w="43" w:type="dxa"/>
              <w:right w:w="43" w:type="dxa"/>
            </w:tcMar>
            <w:vAlign w:val="center"/>
            <w:hideMark/>
          </w:tcPr>
          <w:p w:rsidR="00C8513A" w:rsidRPr="00C8513A" w:rsidRDefault="00C8513A" w:rsidP="00C8513A">
            <w:pPr>
              <w:spacing w:after="0" w:line="240" w:lineRule="auto"/>
              <w:rPr>
                <w:rFonts w:eastAsia="Times New Roman" w:cs="Times New Roman"/>
                <w:color w:val="000000"/>
                <w:sz w:val="20"/>
                <w:szCs w:val="20"/>
              </w:rPr>
            </w:pPr>
            <w:r w:rsidRPr="00C8513A">
              <w:rPr>
                <w:rFonts w:eastAsia="Times New Roman" w:cs="Times New Roman"/>
                <w:color w:val="000000"/>
                <w:sz w:val="20"/>
                <w:szCs w:val="20"/>
              </w:rPr>
              <w:t>Unemployment Rate 2012</w:t>
            </w:r>
          </w:p>
        </w:tc>
        <w:tc>
          <w:tcPr>
            <w:tcW w:w="1080" w:type="dxa"/>
            <w:tcBorders>
              <w:top w:val="nil"/>
              <w:left w:val="nil"/>
              <w:bottom w:val="single" w:sz="4" w:space="0" w:color="auto"/>
              <w:right w:val="single" w:sz="4" w:space="0" w:color="auto"/>
            </w:tcBorders>
            <w:shd w:val="clear" w:color="auto" w:fill="F2F2F2"/>
            <w:tcMar>
              <w:left w:w="29" w:type="dxa"/>
              <w:right w:w="72" w:type="dxa"/>
            </w:tcMar>
            <w:vAlign w:val="center"/>
            <w:hideMark/>
          </w:tcPr>
          <w:p w:rsidR="00C8513A" w:rsidRPr="00C8513A" w:rsidRDefault="00C8513A" w:rsidP="00C8513A">
            <w:pPr>
              <w:spacing w:after="0" w:line="240" w:lineRule="auto"/>
              <w:jc w:val="center"/>
              <w:rPr>
                <w:rFonts w:eastAsia="Times New Roman" w:cs="Times New Roman"/>
                <w:color w:val="000000"/>
                <w:sz w:val="19"/>
                <w:szCs w:val="19"/>
              </w:rPr>
            </w:pPr>
            <w:r w:rsidRPr="00C8513A">
              <w:rPr>
                <w:rFonts w:eastAsia="Times New Roman" w:cs="Times New Roman"/>
                <w:color w:val="000000"/>
                <w:sz w:val="19"/>
                <w:szCs w:val="19"/>
              </w:rPr>
              <w:t>14,781,681</w:t>
            </w:r>
          </w:p>
        </w:tc>
        <w:tc>
          <w:tcPr>
            <w:tcW w:w="630" w:type="dxa"/>
            <w:tcBorders>
              <w:top w:val="nil"/>
              <w:left w:val="nil"/>
              <w:bottom w:val="single" w:sz="4" w:space="0" w:color="auto"/>
              <w:right w:val="single" w:sz="4" w:space="0" w:color="auto"/>
            </w:tcBorders>
            <w:shd w:val="clear" w:color="auto" w:fill="F2F2F2"/>
            <w:tcMar>
              <w:left w:w="72" w:type="dxa"/>
              <w:right w:w="72" w:type="dxa"/>
            </w:tcMar>
            <w:vAlign w:val="center"/>
            <w:hideMark/>
          </w:tcPr>
          <w:p w:rsidR="00C8513A" w:rsidRPr="00C8513A" w:rsidRDefault="00C8513A" w:rsidP="00C8513A">
            <w:pPr>
              <w:spacing w:after="0" w:line="240" w:lineRule="auto"/>
              <w:jc w:val="center"/>
              <w:rPr>
                <w:rFonts w:eastAsia="Times New Roman" w:cs="Times New Roman"/>
                <w:color w:val="000000"/>
                <w:sz w:val="19"/>
                <w:szCs w:val="19"/>
              </w:rPr>
            </w:pPr>
            <w:r w:rsidRPr="00C8513A">
              <w:rPr>
                <w:rFonts w:eastAsia="Times New Roman" w:cs="Times New Roman"/>
                <w:color w:val="000000"/>
                <w:sz w:val="19"/>
                <w:szCs w:val="19"/>
              </w:rPr>
              <w:t>5.9%</w:t>
            </w:r>
          </w:p>
        </w:tc>
        <w:tc>
          <w:tcPr>
            <w:tcW w:w="810" w:type="dxa"/>
            <w:tcBorders>
              <w:top w:val="nil"/>
              <w:left w:val="nil"/>
              <w:bottom w:val="single" w:sz="4" w:space="0" w:color="auto"/>
              <w:right w:val="single" w:sz="4" w:space="0" w:color="auto"/>
            </w:tcBorders>
            <w:shd w:val="clear" w:color="auto" w:fill="F2F2F2"/>
            <w:tcMar>
              <w:left w:w="72" w:type="dxa"/>
              <w:right w:w="72" w:type="dxa"/>
            </w:tcMar>
            <w:vAlign w:val="center"/>
            <w:hideMark/>
          </w:tcPr>
          <w:p w:rsidR="00C8513A" w:rsidRPr="00C8513A" w:rsidRDefault="00C8513A" w:rsidP="00C8513A">
            <w:pPr>
              <w:spacing w:after="0" w:line="240" w:lineRule="auto"/>
              <w:jc w:val="center"/>
              <w:rPr>
                <w:rFonts w:eastAsia="Times New Roman" w:cs="Times New Roman"/>
                <w:color w:val="000000"/>
                <w:sz w:val="19"/>
                <w:szCs w:val="19"/>
              </w:rPr>
            </w:pPr>
            <w:r w:rsidRPr="00C8513A">
              <w:rPr>
                <w:rFonts w:eastAsia="Times New Roman" w:cs="Times New Roman"/>
                <w:color w:val="000000"/>
                <w:sz w:val="19"/>
                <w:szCs w:val="19"/>
              </w:rPr>
              <w:t>41,133</w:t>
            </w:r>
          </w:p>
        </w:tc>
        <w:tc>
          <w:tcPr>
            <w:tcW w:w="630" w:type="dxa"/>
            <w:tcBorders>
              <w:top w:val="nil"/>
              <w:left w:val="nil"/>
              <w:bottom w:val="single" w:sz="4" w:space="0" w:color="auto"/>
              <w:right w:val="single" w:sz="4" w:space="0" w:color="auto"/>
            </w:tcBorders>
            <w:shd w:val="clear" w:color="auto" w:fill="F2F2F2"/>
            <w:tcMar>
              <w:left w:w="72" w:type="dxa"/>
              <w:right w:w="72" w:type="dxa"/>
            </w:tcMar>
            <w:vAlign w:val="center"/>
            <w:hideMark/>
          </w:tcPr>
          <w:p w:rsidR="00C8513A" w:rsidRPr="00C8513A" w:rsidRDefault="00C8513A" w:rsidP="00C8513A">
            <w:pPr>
              <w:spacing w:after="0" w:line="240" w:lineRule="auto"/>
              <w:jc w:val="center"/>
              <w:rPr>
                <w:rFonts w:eastAsia="Times New Roman" w:cs="Times New Roman"/>
                <w:color w:val="000000"/>
                <w:sz w:val="19"/>
                <w:szCs w:val="19"/>
              </w:rPr>
            </w:pPr>
            <w:r w:rsidRPr="00C8513A">
              <w:rPr>
                <w:rFonts w:eastAsia="Times New Roman" w:cs="Times New Roman"/>
                <w:color w:val="000000"/>
                <w:sz w:val="19"/>
                <w:szCs w:val="19"/>
              </w:rPr>
              <w:t>5.5%</w:t>
            </w:r>
          </w:p>
        </w:tc>
        <w:tc>
          <w:tcPr>
            <w:tcW w:w="810" w:type="dxa"/>
            <w:tcBorders>
              <w:top w:val="nil"/>
              <w:left w:val="nil"/>
              <w:bottom w:val="single" w:sz="4" w:space="0" w:color="auto"/>
              <w:right w:val="single" w:sz="4" w:space="0" w:color="auto"/>
            </w:tcBorders>
            <w:shd w:val="clear" w:color="auto" w:fill="F2F2F2"/>
            <w:tcMar>
              <w:left w:w="72" w:type="dxa"/>
              <w:right w:w="72" w:type="dxa"/>
            </w:tcMar>
            <w:vAlign w:val="center"/>
            <w:hideMark/>
          </w:tcPr>
          <w:p w:rsidR="00C8513A" w:rsidRPr="00C8513A" w:rsidRDefault="00C8513A" w:rsidP="00C8513A">
            <w:pPr>
              <w:spacing w:after="0" w:line="240" w:lineRule="auto"/>
              <w:jc w:val="center"/>
              <w:rPr>
                <w:rFonts w:eastAsia="Times New Roman" w:cs="Times New Roman"/>
                <w:color w:val="000000"/>
                <w:sz w:val="19"/>
                <w:szCs w:val="19"/>
              </w:rPr>
            </w:pPr>
            <w:r w:rsidRPr="00C8513A">
              <w:rPr>
                <w:rFonts w:eastAsia="Times New Roman" w:cs="Times New Roman"/>
                <w:color w:val="000000"/>
                <w:sz w:val="19"/>
                <w:szCs w:val="19"/>
              </w:rPr>
              <w:t>3,097</w:t>
            </w:r>
          </w:p>
        </w:tc>
        <w:tc>
          <w:tcPr>
            <w:tcW w:w="630" w:type="dxa"/>
            <w:tcBorders>
              <w:top w:val="nil"/>
              <w:left w:val="nil"/>
              <w:bottom w:val="single" w:sz="4" w:space="0" w:color="auto"/>
              <w:right w:val="single" w:sz="4" w:space="0" w:color="auto"/>
            </w:tcBorders>
            <w:shd w:val="clear" w:color="auto" w:fill="F2F2F2"/>
            <w:tcMar>
              <w:left w:w="72" w:type="dxa"/>
              <w:right w:w="72" w:type="dxa"/>
            </w:tcMar>
            <w:vAlign w:val="center"/>
            <w:hideMark/>
          </w:tcPr>
          <w:p w:rsidR="00C8513A" w:rsidRPr="00C8513A" w:rsidRDefault="00C8513A" w:rsidP="00C8513A">
            <w:pPr>
              <w:spacing w:after="0" w:line="240" w:lineRule="auto"/>
              <w:jc w:val="center"/>
              <w:rPr>
                <w:rFonts w:eastAsia="Times New Roman" w:cs="Times New Roman"/>
                <w:color w:val="000000"/>
                <w:sz w:val="19"/>
                <w:szCs w:val="19"/>
              </w:rPr>
            </w:pPr>
            <w:r w:rsidRPr="00C8513A">
              <w:rPr>
                <w:rFonts w:eastAsia="Times New Roman" w:cs="Times New Roman"/>
                <w:color w:val="000000"/>
                <w:sz w:val="19"/>
                <w:szCs w:val="19"/>
              </w:rPr>
              <w:t>4.9%</w:t>
            </w:r>
          </w:p>
        </w:tc>
      </w:tr>
      <w:tr w:rsidR="00C8513A" w:rsidRPr="00C8513A" w:rsidTr="00C8513A">
        <w:trPr>
          <w:trHeight w:val="317"/>
        </w:trPr>
        <w:tc>
          <w:tcPr>
            <w:tcW w:w="1615" w:type="dxa"/>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rsidR="00C8513A" w:rsidRPr="00C8513A" w:rsidRDefault="00C8513A" w:rsidP="00C8513A">
            <w:pPr>
              <w:spacing w:after="0" w:line="240" w:lineRule="auto"/>
              <w:rPr>
                <w:rFonts w:eastAsia="Times New Roman" w:cs="Times New Roman"/>
                <w:color w:val="000000"/>
                <w:sz w:val="20"/>
                <w:szCs w:val="20"/>
              </w:rPr>
            </w:pPr>
            <w:r w:rsidRPr="00C8513A">
              <w:rPr>
                <w:rFonts w:eastAsia="Times New Roman" w:cs="Times New Roman"/>
                <w:color w:val="000000"/>
                <w:sz w:val="20"/>
                <w:szCs w:val="20"/>
              </w:rPr>
              <w:t>Service Producing Employment 2012 (Private Sector)</w:t>
            </w:r>
          </w:p>
        </w:tc>
        <w:tc>
          <w:tcPr>
            <w:tcW w:w="1080" w:type="dxa"/>
            <w:tcBorders>
              <w:top w:val="nil"/>
              <w:left w:val="nil"/>
              <w:bottom w:val="single" w:sz="4" w:space="0" w:color="auto"/>
              <w:right w:val="single" w:sz="4" w:space="0" w:color="auto"/>
            </w:tcBorders>
            <w:shd w:val="clear" w:color="auto" w:fill="auto"/>
            <w:tcMar>
              <w:left w:w="29" w:type="dxa"/>
              <w:right w:w="72" w:type="dxa"/>
            </w:tcMar>
            <w:vAlign w:val="center"/>
            <w:hideMark/>
          </w:tcPr>
          <w:p w:rsidR="00C8513A" w:rsidRPr="00C8513A" w:rsidRDefault="00C8513A" w:rsidP="00C8513A">
            <w:pPr>
              <w:spacing w:after="0" w:line="240" w:lineRule="auto"/>
              <w:jc w:val="center"/>
              <w:rPr>
                <w:rFonts w:eastAsia="Times New Roman" w:cs="Times New Roman"/>
                <w:color w:val="000000"/>
                <w:sz w:val="19"/>
                <w:szCs w:val="19"/>
              </w:rPr>
            </w:pPr>
            <w:r w:rsidRPr="00C8513A">
              <w:rPr>
                <w:rFonts w:eastAsia="Times New Roman" w:cs="Times New Roman"/>
                <w:color w:val="000000"/>
                <w:sz w:val="19"/>
                <w:szCs w:val="19"/>
              </w:rPr>
              <w:t>127,932,823</w:t>
            </w:r>
          </w:p>
        </w:tc>
        <w:tc>
          <w:tcPr>
            <w:tcW w:w="630" w:type="dxa"/>
            <w:tcBorders>
              <w:top w:val="nil"/>
              <w:left w:val="nil"/>
              <w:bottom w:val="single" w:sz="4" w:space="0" w:color="auto"/>
              <w:right w:val="single" w:sz="4" w:space="0" w:color="auto"/>
            </w:tcBorders>
            <w:shd w:val="clear" w:color="auto" w:fill="auto"/>
            <w:tcMar>
              <w:left w:w="72" w:type="dxa"/>
              <w:right w:w="72" w:type="dxa"/>
            </w:tcMar>
            <w:vAlign w:val="center"/>
            <w:hideMark/>
          </w:tcPr>
          <w:p w:rsidR="00C8513A" w:rsidRPr="00C8513A" w:rsidRDefault="00C8513A" w:rsidP="00C8513A">
            <w:pPr>
              <w:spacing w:after="0" w:line="240" w:lineRule="auto"/>
              <w:jc w:val="center"/>
              <w:rPr>
                <w:rFonts w:eastAsia="Times New Roman" w:cs="Times New Roman"/>
                <w:color w:val="000000"/>
                <w:sz w:val="19"/>
                <w:szCs w:val="19"/>
              </w:rPr>
            </w:pPr>
            <w:r w:rsidRPr="00C8513A">
              <w:rPr>
                <w:rFonts w:eastAsia="Times New Roman" w:cs="Times New Roman"/>
                <w:color w:val="000000"/>
                <w:sz w:val="19"/>
                <w:szCs w:val="19"/>
              </w:rPr>
              <w:t>89.5%</w:t>
            </w:r>
          </w:p>
        </w:tc>
        <w:tc>
          <w:tcPr>
            <w:tcW w:w="810" w:type="dxa"/>
            <w:tcBorders>
              <w:top w:val="nil"/>
              <w:left w:val="nil"/>
              <w:bottom w:val="single" w:sz="4" w:space="0" w:color="auto"/>
              <w:right w:val="single" w:sz="4" w:space="0" w:color="auto"/>
            </w:tcBorders>
            <w:shd w:val="clear" w:color="auto" w:fill="auto"/>
            <w:tcMar>
              <w:left w:w="72" w:type="dxa"/>
              <w:right w:w="72" w:type="dxa"/>
            </w:tcMar>
            <w:vAlign w:val="center"/>
            <w:hideMark/>
          </w:tcPr>
          <w:p w:rsidR="00C8513A" w:rsidRPr="00C8513A" w:rsidRDefault="00C8513A" w:rsidP="00C8513A">
            <w:pPr>
              <w:spacing w:after="0" w:line="240" w:lineRule="auto"/>
              <w:jc w:val="center"/>
              <w:rPr>
                <w:rFonts w:eastAsia="Times New Roman" w:cs="Times New Roman"/>
                <w:color w:val="000000"/>
                <w:sz w:val="19"/>
                <w:szCs w:val="19"/>
              </w:rPr>
            </w:pPr>
            <w:r w:rsidRPr="00C8513A">
              <w:rPr>
                <w:rFonts w:eastAsia="Times New Roman" w:cs="Times New Roman"/>
                <w:color w:val="000000"/>
                <w:sz w:val="19"/>
                <w:szCs w:val="19"/>
              </w:rPr>
              <w:t>436,858</w:t>
            </w:r>
          </w:p>
        </w:tc>
        <w:tc>
          <w:tcPr>
            <w:tcW w:w="630" w:type="dxa"/>
            <w:tcBorders>
              <w:top w:val="nil"/>
              <w:left w:val="nil"/>
              <w:bottom w:val="single" w:sz="4" w:space="0" w:color="auto"/>
              <w:right w:val="single" w:sz="4" w:space="0" w:color="auto"/>
            </w:tcBorders>
            <w:shd w:val="clear" w:color="auto" w:fill="auto"/>
            <w:tcMar>
              <w:left w:w="72" w:type="dxa"/>
              <w:right w:w="72" w:type="dxa"/>
            </w:tcMar>
            <w:vAlign w:val="center"/>
            <w:hideMark/>
          </w:tcPr>
          <w:p w:rsidR="00C8513A" w:rsidRPr="00C8513A" w:rsidRDefault="00C8513A" w:rsidP="00C8513A">
            <w:pPr>
              <w:spacing w:after="0" w:line="240" w:lineRule="auto"/>
              <w:jc w:val="center"/>
              <w:rPr>
                <w:rFonts w:eastAsia="Times New Roman" w:cs="Times New Roman"/>
                <w:color w:val="000000"/>
                <w:sz w:val="19"/>
                <w:szCs w:val="19"/>
              </w:rPr>
            </w:pPr>
            <w:r w:rsidRPr="00C8513A">
              <w:rPr>
                <w:rFonts w:eastAsia="Times New Roman" w:cs="Times New Roman"/>
                <w:color w:val="000000"/>
                <w:sz w:val="19"/>
                <w:szCs w:val="19"/>
              </w:rPr>
              <w:t>87.1%</w:t>
            </w:r>
          </w:p>
        </w:tc>
        <w:tc>
          <w:tcPr>
            <w:tcW w:w="810" w:type="dxa"/>
            <w:tcBorders>
              <w:top w:val="nil"/>
              <w:left w:val="nil"/>
              <w:bottom w:val="single" w:sz="4" w:space="0" w:color="auto"/>
              <w:right w:val="single" w:sz="4" w:space="0" w:color="auto"/>
            </w:tcBorders>
            <w:shd w:val="clear" w:color="auto" w:fill="auto"/>
            <w:tcMar>
              <w:left w:w="72" w:type="dxa"/>
              <w:right w:w="72" w:type="dxa"/>
            </w:tcMar>
            <w:vAlign w:val="center"/>
            <w:hideMark/>
          </w:tcPr>
          <w:p w:rsidR="00C8513A" w:rsidRPr="00C8513A" w:rsidRDefault="00C8513A" w:rsidP="00C8513A">
            <w:pPr>
              <w:spacing w:after="0" w:line="240" w:lineRule="auto"/>
              <w:jc w:val="center"/>
              <w:rPr>
                <w:rFonts w:eastAsia="Times New Roman" w:cs="Times New Roman"/>
                <w:color w:val="000000"/>
                <w:sz w:val="19"/>
                <w:szCs w:val="19"/>
              </w:rPr>
            </w:pPr>
            <w:r w:rsidRPr="00C8513A">
              <w:rPr>
                <w:rFonts w:eastAsia="Times New Roman" w:cs="Times New Roman"/>
                <w:color w:val="000000"/>
                <w:sz w:val="19"/>
                <w:szCs w:val="19"/>
              </w:rPr>
              <w:t>37,548</w:t>
            </w:r>
          </w:p>
        </w:tc>
        <w:tc>
          <w:tcPr>
            <w:tcW w:w="630" w:type="dxa"/>
            <w:tcBorders>
              <w:top w:val="nil"/>
              <w:left w:val="nil"/>
              <w:bottom w:val="single" w:sz="4" w:space="0" w:color="auto"/>
              <w:right w:val="single" w:sz="4" w:space="0" w:color="auto"/>
            </w:tcBorders>
            <w:shd w:val="clear" w:color="auto" w:fill="auto"/>
            <w:tcMar>
              <w:left w:w="72" w:type="dxa"/>
              <w:right w:w="72" w:type="dxa"/>
            </w:tcMar>
            <w:vAlign w:val="center"/>
            <w:hideMark/>
          </w:tcPr>
          <w:p w:rsidR="00C8513A" w:rsidRPr="00C8513A" w:rsidRDefault="00C8513A" w:rsidP="00C8513A">
            <w:pPr>
              <w:spacing w:after="0" w:line="240" w:lineRule="auto"/>
              <w:jc w:val="center"/>
              <w:rPr>
                <w:rFonts w:eastAsia="Times New Roman" w:cs="Times New Roman"/>
                <w:color w:val="000000"/>
                <w:sz w:val="19"/>
                <w:szCs w:val="19"/>
              </w:rPr>
            </w:pPr>
            <w:r w:rsidRPr="00C8513A">
              <w:rPr>
                <w:rFonts w:eastAsia="Times New Roman" w:cs="Times New Roman"/>
                <w:color w:val="000000"/>
                <w:sz w:val="19"/>
                <w:szCs w:val="19"/>
              </w:rPr>
              <w:t>85.3%</w:t>
            </w:r>
          </w:p>
        </w:tc>
      </w:tr>
      <w:tr w:rsidR="00C8513A" w:rsidRPr="00C8513A" w:rsidTr="000F09FE">
        <w:trPr>
          <w:trHeight w:val="299"/>
        </w:trPr>
        <w:tc>
          <w:tcPr>
            <w:tcW w:w="1615" w:type="dxa"/>
            <w:tcBorders>
              <w:top w:val="nil"/>
              <w:left w:val="single" w:sz="4" w:space="0" w:color="auto"/>
              <w:bottom w:val="single" w:sz="4" w:space="0" w:color="auto"/>
              <w:right w:val="single" w:sz="4" w:space="0" w:color="auto"/>
            </w:tcBorders>
            <w:shd w:val="clear" w:color="auto" w:fill="F2F2F2"/>
            <w:tcMar>
              <w:left w:w="43" w:type="dxa"/>
              <w:right w:w="43" w:type="dxa"/>
            </w:tcMar>
            <w:vAlign w:val="center"/>
            <w:hideMark/>
          </w:tcPr>
          <w:p w:rsidR="00C8513A" w:rsidRPr="00C8513A" w:rsidRDefault="00C8513A" w:rsidP="00C8513A">
            <w:pPr>
              <w:spacing w:after="0" w:line="240" w:lineRule="auto"/>
              <w:rPr>
                <w:rFonts w:eastAsia="Times New Roman" w:cs="Times New Roman"/>
                <w:color w:val="000000"/>
                <w:sz w:val="20"/>
                <w:szCs w:val="20"/>
              </w:rPr>
            </w:pPr>
            <w:r w:rsidRPr="00C8513A">
              <w:rPr>
                <w:rFonts w:eastAsia="Times New Roman" w:cs="Times New Roman"/>
                <w:color w:val="000000"/>
                <w:sz w:val="20"/>
                <w:szCs w:val="20"/>
              </w:rPr>
              <w:t>Goods Producing Employment 2012 (Private Sector)</w:t>
            </w:r>
          </w:p>
        </w:tc>
        <w:tc>
          <w:tcPr>
            <w:tcW w:w="1080" w:type="dxa"/>
            <w:tcBorders>
              <w:top w:val="nil"/>
              <w:left w:val="nil"/>
              <w:bottom w:val="single" w:sz="4" w:space="0" w:color="auto"/>
              <w:right w:val="single" w:sz="4" w:space="0" w:color="auto"/>
            </w:tcBorders>
            <w:shd w:val="clear" w:color="auto" w:fill="F2F2F2"/>
            <w:tcMar>
              <w:left w:w="29" w:type="dxa"/>
              <w:right w:w="72" w:type="dxa"/>
            </w:tcMar>
            <w:vAlign w:val="center"/>
            <w:hideMark/>
          </w:tcPr>
          <w:p w:rsidR="00C8513A" w:rsidRPr="00C8513A" w:rsidRDefault="00C8513A" w:rsidP="00C8513A">
            <w:pPr>
              <w:spacing w:after="0" w:line="240" w:lineRule="auto"/>
              <w:jc w:val="center"/>
              <w:rPr>
                <w:rFonts w:eastAsia="Times New Roman" w:cs="Times New Roman"/>
                <w:color w:val="000000"/>
                <w:sz w:val="19"/>
                <w:szCs w:val="19"/>
              </w:rPr>
            </w:pPr>
            <w:r w:rsidRPr="00C8513A">
              <w:rPr>
                <w:rFonts w:eastAsia="Times New Roman" w:cs="Times New Roman"/>
                <w:color w:val="000000"/>
                <w:sz w:val="19"/>
                <w:szCs w:val="19"/>
              </w:rPr>
              <w:t>14,988,864</w:t>
            </w:r>
          </w:p>
        </w:tc>
        <w:tc>
          <w:tcPr>
            <w:tcW w:w="630" w:type="dxa"/>
            <w:tcBorders>
              <w:top w:val="nil"/>
              <w:left w:val="nil"/>
              <w:bottom w:val="single" w:sz="4" w:space="0" w:color="auto"/>
              <w:right w:val="single" w:sz="4" w:space="0" w:color="auto"/>
            </w:tcBorders>
            <w:shd w:val="clear" w:color="auto" w:fill="F2F2F2"/>
            <w:tcMar>
              <w:left w:w="72" w:type="dxa"/>
              <w:right w:w="72" w:type="dxa"/>
            </w:tcMar>
            <w:vAlign w:val="center"/>
            <w:hideMark/>
          </w:tcPr>
          <w:p w:rsidR="00C8513A" w:rsidRPr="00C8513A" w:rsidRDefault="00C8513A" w:rsidP="00C8513A">
            <w:pPr>
              <w:spacing w:after="0" w:line="240" w:lineRule="auto"/>
              <w:jc w:val="center"/>
              <w:rPr>
                <w:rFonts w:eastAsia="Times New Roman" w:cs="Times New Roman"/>
                <w:color w:val="000000"/>
                <w:sz w:val="19"/>
                <w:szCs w:val="19"/>
              </w:rPr>
            </w:pPr>
            <w:r w:rsidRPr="00C8513A">
              <w:rPr>
                <w:rFonts w:eastAsia="Times New Roman" w:cs="Times New Roman"/>
                <w:color w:val="000000"/>
                <w:sz w:val="19"/>
                <w:szCs w:val="19"/>
              </w:rPr>
              <w:t>10.5%</w:t>
            </w:r>
          </w:p>
        </w:tc>
        <w:tc>
          <w:tcPr>
            <w:tcW w:w="810" w:type="dxa"/>
            <w:tcBorders>
              <w:top w:val="nil"/>
              <w:left w:val="nil"/>
              <w:bottom w:val="single" w:sz="4" w:space="0" w:color="auto"/>
              <w:right w:val="single" w:sz="4" w:space="0" w:color="auto"/>
            </w:tcBorders>
            <w:shd w:val="clear" w:color="auto" w:fill="F2F2F2"/>
            <w:tcMar>
              <w:left w:w="72" w:type="dxa"/>
              <w:right w:w="72" w:type="dxa"/>
            </w:tcMar>
            <w:vAlign w:val="center"/>
            <w:hideMark/>
          </w:tcPr>
          <w:p w:rsidR="00C8513A" w:rsidRPr="00C8513A" w:rsidRDefault="00C8513A" w:rsidP="00C8513A">
            <w:pPr>
              <w:spacing w:after="0" w:line="240" w:lineRule="auto"/>
              <w:jc w:val="center"/>
              <w:rPr>
                <w:rFonts w:eastAsia="Times New Roman" w:cs="Times New Roman"/>
                <w:color w:val="000000"/>
                <w:sz w:val="19"/>
                <w:szCs w:val="19"/>
              </w:rPr>
            </w:pPr>
            <w:r w:rsidRPr="00C8513A">
              <w:rPr>
                <w:rFonts w:eastAsia="Times New Roman" w:cs="Times New Roman"/>
                <w:color w:val="000000"/>
                <w:sz w:val="19"/>
                <w:szCs w:val="19"/>
              </w:rPr>
              <w:t>90,404</w:t>
            </w:r>
          </w:p>
        </w:tc>
        <w:tc>
          <w:tcPr>
            <w:tcW w:w="630" w:type="dxa"/>
            <w:tcBorders>
              <w:top w:val="nil"/>
              <w:left w:val="nil"/>
              <w:bottom w:val="single" w:sz="4" w:space="0" w:color="auto"/>
              <w:right w:val="single" w:sz="4" w:space="0" w:color="auto"/>
            </w:tcBorders>
            <w:shd w:val="clear" w:color="auto" w:fill="F2F2F2"/>
            <w:tcMar>
              <w:left w:w="72" w:type="dxa"/>
              <w:right w:w="72" w:type="dxa"/>
            </w:tcMar>
            <w:vAlign w:val="center"/>
            <w:hideMark/>
          </w:tcPr>
          <w:p w:rsidR="00C8513A" w:rsidRPr="00C8513A" w:rsidRDefault="00C8513A" w:rsidP="00C8513A">
            <w:pPr>
              <w:spacing w:after="0" w:line="240" w:lineRule="auto"/>
              <w:jc w:val="center"/>
              <w:rPr>
                <w:rFonts w:eastAsia="Times New Roman" w:cs="Times New Roman"/>
                <w:color w:val="000000"/>
                <w:sz w:val="19"/>
                <w:szCs w:val="19"/>
              </w:rPr>
            </w:pPr>
            <w:r w:rsidRPr="00C8513A">
              <w:rPr>
                <w:rFonts w:eastAsia="Times New Roman" w:cs="Times New Roman"/>
                <w:color w:val="000000"/>
                <w:sz w:val="19"/>
                <w:szCs w:val="19"/>
              </w:rPr>
              <w:t>12.9%</w:t>
            </w:r>
          </w:p>
        </w:tc>
        <w:tc>
          <w:tcPr>
            <w:tcW w:w="810" w:type="dxa"/>
            <w:tcBorders>
              <w:top w:val="nil"/>
              <w:left w:val="nil"/>
              <w:bottom w:val="single" w:sz="4" w:space="0" w:color="auto"/>
              <w:right w:val="single" w:sz="4" w:space="0" w:color="auto"/>
            </w:tcBorders>
            <w:shd w:val="clear" w:color="auto" w:fill="F2F2F2"/>
            <w:tcMar>
              <w:left w:w="72" w:type="dxa"/>
              <w:right w:w="72" w:type="dxa"/>
            </w:tcMar>
            <w:vAlign w:val="center"/>
            <w:hideMark/>
          </w:tcPr>
          <w:p w:rsidR="00C8513A" w:rsidRPr="00C8513A" w:rsidRDefault="00C8513A" w:rsidP="00C8513A">
            <w:pPr>
              <w:spacing w:after="0" w:line="240" w:lineRule="auto"/>
              <w:jc w:val="center"/>
              <w:rPr>
                <w:rFonts w:eastAsia="Times New Roman" w:cs="Times New Roman"/>
                <w:color w:val="000000"/>
                <w:sz w:val="19"/>
                <w:szCs w:val="19"/>
              </w:rPr>
            </w:pPr>
            <w:r w:rsidRPr="00C8513A">
              <w:rPr>
                <w:rFonts w:eastAsia="Times New Roman" w:cs="Times New Roman"/>
                <w:color w:val="000000"/>
                <w:sz w:val="19"/>
                <w:szCs w:val="19"/>
              </w:rPr>
              <w:t>6,477</w:t>
            </w:r>
          </w:p>
        </w:tc>
        <w:tc>
          <w:tcPr>
            <w:tcW w:w="630" w:type="dxa"/>
            <w:tcBorders>
              <w:top w:val="nil"/>
              <w:left w:val="nil"/>
              <w:bottom w:val="single" w:sz="4" w:space="0" w:color="auto"/>
              <w:right w:val="single" w:sz="4" w:space="0" w:color="auto"/>
            </w:tcBorders>
            <w:shd w:val="clear" w:color="auto" w:fill="F2F2F2"/>
            <w:tcMar>
              <w:left w:w="72" w:type="dxa"/>
              <w:right w:w="72" w:type="dxa"/>
            </w:tcMar>
            <w:vAlign w:val="center"/>
            <w:hideMark/>
          </w:tcPr>
          <w:p w:rsidR="00C8513A" w:rsidRPr="00C8513A" w:rsidRDefault="00C8513A" w:rsidP="00C8513A">
            <w:pPr>
              <w:spacing w:after="0" w:line="240" w:lineRule="auto"/>
              <w:jc w:val="center"/>
              <w:rPr>
                <w:rFonts w:eastAsia="Times New Roman" w:cs="Times New Roman"/>
                <w:color w:val="000000"/>
                <w:sz w:val="19"/>
                <w:szCs w:val="19"/>
              </w:rPr>
            </w:pPr>
            <w:r w:rsidRPr="00C8513A">
              <w:rPr>
                <w:rFonts w:eastAsia="Times New Roman" w:cs="Times New Roman"/>
                <w:color w:val="000000"/>
                <w:sz w:val="19"/>
                <w:szCs w:val="19"/>
              </w:rPr>
              <w:t>14.7%</w:t>
            </w:r>
          </w:p>
        </w:tc>
      </w:tr>
      <w:tr w:rsidR="00C8513A" w:rsidRPr="00C8513A" w:rsidTr="00C8513A">
        <w:trPr>
          <w:trHeight w:val="58"/>
        </w:trPr>
        <w:tc>
          <w:tcPr>
            <w:tcW w:w="1615" w:type="dxa"/>
            <w:tcBorders>
              <w:top w:val="nil"/>
              <w:left w:val="single" w:sz="4" w:space="0" w:color="auto"/>
              <w:bottom w:val="single" w:sz="4" w:space="0" w:color="auto"/>
              <w:right w:val="single" w:sz="4" w:space="0" w:color="auto"/>
            </w:tcBorders>
            <w:shd w:val="clear" w:color="auto" w:fill="auto"/>
            <w:tcMar>
              <w:left w:w="43" w:type="dxa"/>
              <w:right w:w="43" w:type="dxa"/>
            </w:tcMar>
            <w:vAlign w:val="center"/>
            <w:hideMark/>
          </w:tcPr>
          <w:p w:rsidR="00C8513A" w:rsidRPr="00C8513A" w:rsidRDefault="00C8513A" w:rsidP="00C8513A">
            <w:pPr>
              <w:spacing w:after="0" w:line="240" w:lineRule="auto"/>
              <w:rPr>
                <w:rFonts w:eastAsia="Times New Roman" w:cs="Times New Roman"/>
                <w:color w:val="000000"/>
                <w:sz w:val="20"/>
                <w:szCs w:val="20"/>
              </w:rPr>
            </w:pPr>
            <w:r w:rsidRPr="00C8513A">
              <w:rPr>
                <w:rFonts w:eastAsia="Times New Roman" w:cs="Times New Roman"/>
                <w:color w:val="000000"/>
                <w:sz w:val="20"/>
                <w:szCs w:val="20"/>
              </w:rPr>
              <w:t>Median House Hold Income (2012)</w:t>
            </w:r>
          </w:p>
        </w:tc>
        <w:tc>
          <w:tcPr>
            <w:tcW w:w="1080" w:type="dxa"/>
            <w:tcBorders>
              <w:top w:val="nil"/>
              <w:left w:val="nil"/>
              <w:bottom w:val="single" w:sz="4" w:space="0" w:color="auto"/>
              <w:right w:val="single" w:sz="4" w:space="0" w:color="auto"/>
            </w:tcBorders>
            <w:shd w:val="clear" w:color="auto" w:fill="auto"/>
            <w:tcMar>
              <w:left w:w="29" w:type="dxa"/>
              <w:right w:w="72" w:type="dxa"/>
            </w:tcMar>
            <w:vAlign w:val="center"/>
            <w:hideMark/>
          </w:tcPr>
          <w:p w:rsidR="00C8513A" w:rsidRPr="00C8513A" w:rsidRDefault="00C8513A" w:rsidP="00C8513A">
            <w:pPr>
              <w:spacing w:after="0" w:line="240" w:lineRule="auto"/>
              <w:jc w:val="center"/>
              <w:rPr>
                <w:rFonts w:eastAsia="Times New Roman" w:cs="Times New Roman"/>
                <w:color w:val="000000"/>
                <w:sz w:val="19"/>
                <w:szCs w:val="19"/>
              </w:rPr>
            </w:pPr>
            <w:r w:rsidRPr="00C8513A">
              <w:rPr>
                <w:rFonts w:eastAsia="Times New Roman" w:cs="Times New Roman"/>
                <w:color w:val="000000"/>
                <w:sz w:val="19"/>
                <w:szCs w:val="19"/>
              </w:rPr>
              <w:t>$51,371</w:t>
            </w:r>
          </w:p>
        </w:tc>
        <w:tc>
          <w:tcPr>
            <w:tcW w:w="630" w:type="dxa"/>
            <w:tcBorders>
              <w:top w:val="nil"/>
              <w:left w:val="nil"/>
              <w:bottom w:val="single" w:sz="4" w:space="0" w:color="auto"/>
              <w:right w:val="single" w:sz="4" w:space="0" w:color="auto"/>
            </w:tcBorders>
            <w:shd w:val="clear" w:color="auto" w:fill="auto"/>
            <w:tcMar>
              <w:left w:w="72" w:type="dxa"/>
              <w:right w:w="72" w:type="dxa"/>
            </w:tcMar>
            <w:vAlign w:val="center"/>
            <w:hideMark/>
          </w:tcPr>
          <w:p w:rsidR="00C8513A" w:rsidRPr="00C8513A" w:rsidRDefault="00C8513A" w:rsidP="00C8513A">
            <w:pPr>
              <w:spacing w:after="0" w:line="240" w:lineRule="auto"/>
              <w:jc w:val="center"/>
              <w:rPr>
                <w:rFonts w:eastAsia="Times New Roman" w:cs="Times New Roman"/>
                <w:color w:val="000000"/>
                <w:sz w:val="19"/>
                <w:szCs w:val="19"/>
              </w:rPr>
            </w:pPr>
            <w:r w:rsidRPr="00C8513A">
              <w:rPr>
                <w:rFonts w:eastAsia="Times New Roman" w:cs="Times New Roman"/>
                <w:color w:val="000000"/>
                <w:sz w:val="19"/>
                <w:szCs w:val="19"/>
              </w:rPr>
              <w:t>-</w:t>
            </w:r>
          </w:p>
        </w:tc>
        <w:tc>
          <w:tcPr>
            <w:tcW w:w="810" w:type="dxa"/>
            <w:tcBorders>
              <w:top w:val="nil"/>
              <w:left w:val="nil"/>
              <w:bottom w:val="single" w:sz="4" w:space="0" w:color="auto"/>
              <w:right w:val="single" w:sz="4" w:space="0" w:color="auto"/>
            </w:tcBorders>
            <w:shd w:val="clear" w:color="auto" w:fill="auto"/>
            <w:tcMar>
              <w:left w:w="72" w:type="dxa"/>
              <w:right w:w="72" w:type="dxa"/>
            </w:tcMar>
            <w:vAlign w:val="center"/>
            <w:hideMark/>
          </w:tcPr>
          <w:p w:rsidR="00C8513A" w:rsidRPr="00C8513A" w:rsidRDefault="00C8513A" w:rsidP="00C8513A">
            <w:pPr>
              <w:spacing w:after="0" w:line="240" w:lineRule="auto"/>
              <w:jc w:val="center"/>
              <w:rPr>
                <w:rFonts w:eastAsia="Times New Roman" w:cs="Times New Roman"/>
                <w:color w:val="000000"/>
                <w:sz w:val="19"/>
                <w:szCs w:val="19"/>
              </w:rPr>
            </w:pPr>
            <w:r w:rsidRPr="00C8513A">
              <w:rPr>
                <w:rFonts w:eastAsia="Times New Roman" w:cs="Times New Roman"/>
                <w:color w:val="000000"/>
                <w:sz w:val="19"/>
                <w:szCs w:val="19"/>
              </w:rPr>
              <w:t>$63,280</w:t>
            </w:r>
          </w:p>
        </w:tc>
        <w:tc>
          <w:tcPr>
            <w:tcW w:w="630" w:type="dxa"/>
            <w:tcBorders>
              <w:top w:val="nil"/>
              <w:left w:val="nil"/>
              <w:bottom w:val="single" w:sz="4" w:space="0" w:color="auto"/>
              <w:right w:val="single" w:sz="4" w:space="0" w:color="auto"/>
            </w:tcBorders>
            <w:shd w:val="clear" w:color="auto" w:fill="auto"/>
            <w:tcMar>
              <w:left w:w="72" w:type="dxa"/>
              <w:right w:w="72" w:type="dxa"/>
            </w:tcMar>
            <w:vAlign w:val="center"/>
            <w:hideMark/>
          </w:tcPr>
          <w:p w:rsidR="00C8513A" w:rsidRPr="00C8513A" w:rsidRDefault="00C8513A" w:rsidP="00C8513A">
            <w:pPr>
              <w:spacing w:after="0" w:line="240" w:lineRule="auto"/>
              <w:jc w:val="center"/>
              <w:rPr>
                <w:rFonts w:eastAsia="Times New Roman" w:cs="Times New Roman"/>
                <w:color w:val="000000"/>
                <w:sz w:val="19"/>
                <w:szCs w:val="19"/>
              </w:rPr>
            </w:pPr>
            <w:r w:rsidRPr="00C8513A">
              <w:rPr>
                <w:rFonts w:eastAsia="Times New Roman" w:cs="Times New Roman"/>
                <w:color w:val="000000"/>
                <w:sz w:val="19"/>
                <w:szCs w:val="19"/>
              </w:rPr>
              <w:t>-</w:t>
            </w:r>
          </w:p>
        </w:tc>
        <w:tc>
          <w:tcPr>
            <w:tcW w:w="810" w:type="dxa"/>
            <w:tcBorders>
              <w:top w:val="nil"/>
              <w:left w:val="nil"/>
              <w:bottom w:val="single" w:sz="4" w:space="0" w:color="auto"/>
              <w:right w:val="single" w:sz="4" w:space="0" w:color="auto"/>
            </w:tcBorders>
            <w:shd w:val="clear" w:color="auto" w:fill="auto"/>
            <w:tcMar>
              <w:left w:w="72" w:type="dxa"/>
              <w:right w:w="72" w:type="dxa"/>
            </w:tcMar>
            <w:vAlign w:val="center"/>
            <w:hideMark/>
          </w:tcPr>
          <w:p w:rsidR="00C8513A" w:rsidRPr="00C8513A" w:rsidRDefault="00C8513A" w:rsidP="00C8513A">
            <w:pPr>
              <w:spacing w:after="0" w:line="240" w:lineRule="auto"/>
              <w:jc w:val="center"/>
              <w:rPr>
                <w:rFonts w:eastAsia="Times New Roman" w:cs="Times New Roman"/>
                <w:color w:val="000000"/>
                <w:sz w:val="19"/>
                <w:szCs w:val="19"/>
              </w:rPr>
            </w:pPr>
            <w:r w:rsidRPr="00C8513A">
              <w:rPr>
                <w:rFonts w:eastAsia="Times New Roman" w:cs="Times New Roman"/>
                <w:color w:val="000000"/>
                <w:sz w:val="19"/>
                <w:szCs w:val="19"/>
              </w:rPr>
              <w:t>$68,387</w:t>
            </w:r>
          </w:p>
        </w:tc>
        <w:tc>
          <w:tcPr>
            <w:tcW w:w="630" w:type="dxa"/>
            <w:tcBorders>
              <w:top w:val="nil"/>
              <w:left w:val="nil"/>
              <w:bottom w:val="single" w:sz="4" w:space="0" w:color="auto"/>
              <w:right w:val="single" w:sz="4" w:space="0" w:color="auto"/>
            </w:tcBorders>
            <w:shd w:val="clear" w:color="auto" w:fill="auto"/>
            <w:tcMar>
              <w:left w:w="72" w:type="dxa"/>
              <w:right w:w="72" w:type="dxa"/>
            </w:tcMar>
            <w:vAlign w:val="center"/>
            <w:hideMark/>
          </w:tcPr>
          <w:p w:rsidR="00C8513A" w:rsidRPr="00C8513A" w:rsidRDefault="00C8513A" w:rsidP="00C8513A">
            <w:pPr>
              <w:spacing w:after="0" w:line="240" w:lineRule="auto"/>
              <w:jc w:val="center"/>
              <w:rPr>
                <w:rFonts w:eastAsia="Times New Roman" w:cs="Times New Roman"/>
                <w:color w:val="000000"/>
                <w:sz w:val="19"/>
                <w:szCs w:val="19"/>
              </w:rPr>
            </w:pPr>
            <w:r w:rsidRPr="00C8513A">
              <w:rPr>
                <w:rFonts w:eastAsia="Times New Roman" w:cs="Times New Roman"/>
                <w:color w:val="000000"/>
                <w:sz w:val="19"/>
                <w:szCs w:val="19"/>
              </w:rPr>
              <w:t>-</w:t>
            </w:r>
          </w:p>
        </w:tc>
      </w:tr>
    </w:tbl>
    <w:p w:rsidR="00036BF2" w:rsidRPr="00C8513A" w:rsidRDefault="00C8513A" w:rsidP="00C8513A">
      <w:pPr>
        <w:spacing w:after="200" w:line="276" w:lineRule="auto"/>
        <w:rPr>
          <w:rFonts w:cs="Times New Roman"/>
        </w:rPr>
      </w:pPr>
      <w:r w:rsidRPr="00C8513A">
        <w:rPr>
          <w:rFonts w:cs="Times New Roman"/>
        </w:rPr>
        <w:t>Overall, the region has a greater median household income than that of the state and the nation. Additionally, there is a greater share of the economy that makes up “goods producing” jobs - i.e. manufacturing. In terms of population growth, the region makes up a small share of the state’s population base, and, although like the state, it is projected to grow more slowly than in past years, the percentage of that growth seems to be slower than the state. Finally, the region, like the state, has the greatest shares of its population within the 50 to 74 age range. Of particular concern is that those under the age of 14 is fairly small which suggests a smaller workforce pool in the future.</w:t>
      </w:r>
    </w:p>
    <w:p w:rsidR="00C8513A" w:rsidRPr="00246739" w:rsidRDefault="003247EB" w:rsidP="00C8513A">
      <w:pPr>
        <w:spacing w:after="0" w:line="240" w:lineRule="auto"/>
        <w:rPr>
          <w:rFonts w:cs="Times New Roman"/>
          <w:b/>
          <w:color w:val="4F81BD"/>
        </w:rPr>
      </w:pPr>
      <w:r>
        <w:rPr>
          <w:rFonts w:cs="Times New Roman"/>
          <w:b/>
          <w:color w:val="4F81BD"/>
        </w:rPr>
        <w:t>Table</w:t>
      </w:r>
      <w:r w:rsidR="00C8513A" w:rsidRPr="00246739">
        <w:rPr>
          <w:rFonts w:cs="Times New Roman"/>
          <w:b/>
          <w:color w:val="4F81BD"/>
        </w:rPr>
        <w:t xml:space="preserve"> 2: Select Demographic Characteristics</w:t>
      </w:r>
    </w:p>
    <w:p w:rsidR="00FC7F7B" w:rsidRPr="001E2D8C" w:rsidRDefault="00F41979" w:rsidP="006168F7">
      <w:pPr>
        <w:spacing w:after="200" w:line="276" w:lineRule="auto"/>
        <w:rPr>
          <w:rFonts w:cs="Times New Roman"/>
          <w:i/>
          <w:color w:val="4F81BD"/>
          <w:sz w:val="18"/>
        </w:rPr>
      </w:pPr>
      <w:r w:rsidRPr="001E2D8C">
        <w:rPr>
          <w:rFonts w:cs="Times New Roman"/>
          <w:i/>
          <w:color w:val="4F81BD"/>
          <w:sz w:val="18"/>
        </w:rPr>
        <w:t>Source: NH Labor Market Bureau &amp; CNHRPC Calculations</w:t>
      </w:r>
    </w:p>
    <w:p w:rsidR="00AC133C" w:rsidRPr="00246739" w:rsidRDefault="003247EB" w:rsidP="001E2D8C">
      <w:pPr>
        <w:spacing w:after="200" w:line="276" w:lineRule="auto"/>
        <w:rPr>
          <w:rFonts w:cs="Times New Roman"/>
          <w:b/>
          <w:color w:val="4F81BD"/>
        </w:rPr>
      </w:pPr>
      <w:r>
        <w:rPr>
          <w:rFonts w:cs="Times New Roman"/>
          <w:b/>
          <w:color w:val="4F81BD"/>
        </w:rPr>
        <w:lastRenderedPageBreak/>
        <w:t>Figure 1</w:t>
      </w:r>
      <w:r w:rsidR="00FA7697" w:rsidRPr="00246739">
        <w:rPr>
          <w:rFonts w:cs="Times New Roman"/>
          <w:b/>
          <w:color w:val="4F81BD"/>
        </w:rPr>
        <w:t>: State and Region Populati</w:t>
      </w:r>
      <w:r w:rsidR="001E2D8C" w:rsidRPr="00246739">
        <w:rPr>
          <w:rFonts w:cs="Times New Roman"/>
          <w:noProof/>
          <w:color w:val="4F81BD"/>
        </w:rPr>
        <w:drawing>
          <wp:anchor distT="0" distB="0" distL="114300" distR="114300" simplePos="0" relativeHeight="251659264" behindDoc="0" locked="0" layoutInCell="1" allowOverlap="1" wp14:anchorId="189BE39D" wp14:editId="2F77C884">
            <wp:simplePos x="0" y="0"/>
            <wp:positionH relativeFrom="column">
              <wp:posOffset>0</wp:posOffset>
            </wp:positionH>
            <wp:positionV relativeFrom="paragraph">
              <wp:posOffset>200025</wp:posOffset>
            </wp:positionV>
            <wp:extent cx="3886200" cy="2322195"/>
            <wp:effectExtent l="0" t="0" r="0" b="1905"/>
            <wp:wrapThrough wrapText="bothSides">
              <wp:wrapPolygon edited="0">
                <wp:start x="0" y="0"/>
                <wp:lineTo x="0" y="21441"/>
                <wp:lineTo x="21494" y="21441"/>
                <wp:lineTo x="21494" y="0"/>
                <wp:lineTo x="0" y="0"/>
              </wp:wrapPolygon>
            </wp:wrapThrough>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anchor>
        </w:drawing>
      </w:r>
      <w:r w:rsidR="00FA7697" w:rsidRPr="00246739">
        <w:rPr>
          <w:rFonts w:cs="Times New Roman"/>
          <w:b/>
          <w:color w:val="4F81BD"/>
        </w:rPr>
        <w:t>on Changes</w:t>
      </w:r>
    </w:p>
    <w:p w:rsidR="00127C7B" w:rsidRPr="0000775D" w:rsidRDefault="00127C7B" w:rsidP="00DC67BA">
      <w:pPr>
        <w:spacing w:after="200" w:line="276" w:lineRule="auto"/>
        <w:rPr>
          <w:rFonts w:cs="Times New Roman"/>
          <w:i/>
          <w:color w:val="4F81BD"/>
          <w:sz w:val="18"/>
        </w:rPr>
      </w:pPr>
      <w:r w:rsidRPr="0000775D">
        <w:rPr>
          <w:rFonts w:cs="Times New Roman"/>
          <w:i/>
          <w:color w:val="4F81BD"/>
          <w:sz w:val="18"/>
        </w:rPr>
        <w:t xml:space="preserve">Sources: US Census; CNHRPC Calculations; 2014 </w:t>
      </w:r>
      <w:r w:rsidR="008100EC" w:rsidRPr="0000775D">
        <w:rPr>
          <w:rFonts w:cs="Times New Roman"/>
          <w:i/>
          <w:color w:val="4F81BD"/>
          <w:sz w:val="18"/>
        </w:rPr>
        <w:t>NHOEP Population Projections</w:t>
      </w:r>
    </w:p>
    <w:p w:rsidR="00FA7697" w:rsidRPr="00246739" w:rsidRDefault="003247EB" w:rsidP="00DC67BA">
      <w:pPr>
        <w:spacing w:after="200" w:line="276" w:lineRule="auto"/>
        <w:rPr>
          <w:rFonts w:cs="Times New Roman"/>
          <w:b/>
          <w:color w:val="4F81BD"/>
        </w:rPr>
      </w:pPr>
      <w:r>
        <w:rPr>
          <w:rFonts w:cs="Times New Roman"/>
          <w:b/>
          <w:color w:val="4F81BD"/>
        </w:rPr>
        <w:t>Figure 2</w:t>
      </w:r>
      <w:r w:rsidR="00FA7697" w:rsidRPr="00246739">
        <w:rPr>
          <w:rFonts w:cs="Times New Roman"/>
          <w:b/>
          <w:color w:val="4F81BD"/>
        </w:rPr>
        <w:t>: Proj</w:t>
      </w:r>
      <w:r w:rsidR="0000775D" w:rsidRPr="00246739">
        <w:rPr>
          <w:rFonts w:cs="Times New Roman"/>
          <w:noProof/>
          <w:color w:val="4F81BD"/>
        </w:rPr>
        <w:drawing>
          <wp:anchor distT="0" distB="0" distL="114300" distR="114300" simplePos="0" relativeHeight="251660288" behindDoc="0" locked="0" layoutInCell="1" allowOverlap="1" wp14:anchorId="110A83BF" wp14:editId="5B6CFFBD">
            <wp:simplePos x="0" y="0"/>
            <wp:positionH relativeFrom="column">
              <wp:posOffset>0</wp:posOffset>
            </wp:positionH>
            <wp:positionV relativeFrom="paragraph">
              <wp:posOffset>195580</wp:posOffset>
            </wp:positionV>
            <wp:extent cx="3886200" cy="2331720"/>
            <wp:effectExtent l="0" t="0" r="0" b="11430"/>
            <wp:wrapThrough wrapText="bothSides">
              <wp:wrapPolygon edited="0">
                <wp:start x="0" y="0"/>
                <wp:lineTo x="0" y="21529"/>
                <wp:lineTo x="21494" y="21529"/>
                <wp:lineTo x="21494" y="0"/>
                <wp:lineTo x="0" y="0"/>
              </wp:wrapPolygon>
            </wp:wrapThrough>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anchor>
        </w:drawing>
      </w:r>
      <w:r w:rsidR="00FA7697" w:rsidRPr="00246739">
        <w:rPr>
          <w:rFonts w:cs="Times New Roman"/>
          <w:b/>
          <w:color w:val="4F81BD"/>
        </w:rPr>
        <w:t>ected Age Cohorts</w:t>
      </w:r>
    </w:p>
    <w:p w:rsidR="003C3A37" w:rsidRPr="006168F7" w:rsidRDefault="003C3A37" w:rsidP="00DC67BA">
      <w:pPr>
        <w:pStyle w:val="ListParagraph"/>
        <w:spacing w:after="200" w:line="276" w:lineRule="auto"/>
        <w:ind w:left="1440"/>
        <w:contextualSpacing w:val="0"/>
        <w:rPr>
          <w:rFonts w:cs="Times New Roman"/>
        </w:rPr>
      </w:pPr>
    </w:p>
    <w:p w:rsidR="003C3A37" w:rsidRPr="006168F7" w:rsidRDefault="003C3A37" w:rsidP="00DC67BA">
      <w:pPr>
        <w:pStyle w:val="ListParagraph"/>
        <w:spacing w:after="200" w:line="276" w:lineRule="auto"/>
        <w:ind w:left="1440"/>
        <w:contextualSpacing w:val="0"/>
        <w:rPr>
          <w:rFonts w:cs="Times New Roman"/>
        </w:rPr>
      </w:pPr>
    </w:p>
    <w:p w:rsidR="00BB0A7C" w:rsidRPr="00DC67BA" w:rsidRDefault="00BB0A7C" w:rsidP="00DC67BA">
      <w:pPr>
        <w:spacing w:after="0" w:line="276" w:lineRule="auto"/>
        <w:rPr>
          <w:rFonts w:cs="Times New Roman"/>
          <w:smallCaps/>
        </w:rPr>
      </w:pPr>
      <w:r w:rsidRPr="00DC67BA">
        <w:rPr>
          <w:rFonts w:cs="Times New Roman"/>
          <w:b/>
          <w:smallCaps/>
        </w:rPr>
        <w:t>CEDS Regional Industry Cluster Analysis</w:t>
      </w:r>
    </w:p>
    <w:p w:rsidR="00DC67BA" w:rsidRDefault="00B36BEA" w:rsidP="00DC67BA">
      <w:pPr>
        <w:spacing w:after="200" w:line="276" w:lineRule="auto"/>
        <w:rPr>
          <w:rFonts w:eastAsia="Calibri" w:cs="Times New Roman"/>
          <w:color w:val="000000"/>
        </w:rPr>
      </w:pPr>
      <w:r w:rsidRPr="006168F7">
        <w:rPr>
          <w:rFonts w:eastAsia="Calibri" w:cs="Times New Roman"/>
          <w:color w:val="000000"/>
        </w:rPr>
        <w:t>Regional</w:t>
      </w:r>
      <w:r w:rsidR="00BD1B57" w:rsidRPr="006168F7">
        <w:rPr>
          <w:rFonts w:eastAsia="Calibri" w:cs="Times New Roman"/>
          <w:color w:val="000000"/>
        </w:rPr>
        <w:t xml:space="preserve"> economic</w:t>
      </w:r>
      <w:r w:rsidRPr="006168F7">
        <w:rPr>
          <w:rFonts w:eastAsia="Calibri" w:cs="Times New Roman"/>
          <w:color w:val="000000"/>
        </w:rPr>
        <w:t xml:space="preserve"> trends are best assessed using an industry cluster analysis. </w:t>
      </w:r>
      <w:r w:rsidRPr="006168F7">
        <w:rPr>
          <w:rFonts w:eastAsia="Arial" w:cs="Times New Roman"/>
          <w:color w:val="000000"/>
        </w:rPr>
        <w:t>Camoin Associates of Saratoga Springs NY, an economic consulting firm</w:t>
      </w:r>
      <w:r w:rsidR="00BD1B57" w:rsidRPr="006168F7">
        <w:rPr>
          <w:rFonts w:eastAsia="Arial" w:cs="Times New Roman"/>
          <w:color w:val="000000"/>
        </w:rPr>
        <w:t>,</w:t>
      </w:r>
      <w:r w:rsidRPr="006168F7">
        <w:rPr>
          <w:rFonts w:eastAsia="Arial" w:cs="Times New Roman"/>
          <w:color w:val="000000"/>
        </w:rPr>
        <w:t xml:space="preserve"> completed the analysis in the spring of 2011 for the </w:t>
      </w:r>
      <w:r w:rsidRPr="006168F7">
        <w:rPr>
          <w:rFonts w:eastAsia="Calibri" w:cs="Times New Roman"/>
          <w:color w:val="000000"/>
        </w:rPr>
        <w:t xml:space="preserve">CNHRPC area. The method used was the Location Quotient Analysis (LQ). What an LQ assesses is the importance of an industry to a particular area compared to a larger area. For the Camoin analysis, the region and the nation were the two areas of comparison. For the analysis, a value of 1.00 demonstrates that the employment concentration in a particular industry is roughly the same locally and nationally. An LQ greater than 1.00 indicates an industry with a high degree of concentration relative to a certain area. An LQ less than 1.00 indicates that the industry’s share of local employment is less than that industry’s share of the national employment. The full assessment document is available </w:t>
      </w:r>
      <w:r w:rsidR="00693772" w:rsidRPr="006168F7">
        <w:rPr>
          <w:rFonts w:eastAsia="Calibri" w:cs="Times New Roman"/>
          <w:color w:val="000000"/>
        </w:rPr>
        <w:t>in the appendix</w:t>
      </w:r>
      <w:r w:rsidRPr="006168F7">
        <w:rPr>
          <w:rFonts w:eastAsia="Calibri" w:cs="Times New Roman"/>
          <w:color w:val="000000"/>
        </w:rPr>
        <w:t xml:space="preserve"> o</w:t>
      </w:r>
      <w:r w:rsidR="00693772" w:rsidRPr="006168F7">
        <w:rPr>
          <w:rFonts w:eastAsia="Calibri" w:cs="Times New Roman"/>
          <w:color w:val="000000"/>
        </w:rPr>
        <w:t>f this Chapter</w:t>
      </w:r>
      <w:r w:rsidRPr="006168F7">
        <w:rPr>
          <w:rFonts w:eastAsia="Calibri" w:cs="Times New Roman"/>
          <w:color w:val="000000"/>
        </w:rPr>
        <w:t>.</w:t>
      </w:r>
    </w:p>
    <w:p w:rsidR="00B36BEA" w:rsidRPr="006168F7" w:rsidRDefault="00B36BEA" w:rsidP="00DC67BA">
      <w:pPr>
        <w:spacing w:after="200" w:line="276" w:lineRule="auto"/>
        <w:rPr>
          <w:rFonts w:eastAsia="Calibri" w:cs="Times New Roman"/>
          <w:color w:val="000000"/>
        </w:rPr>
      </w:pPr>
      <w:r w:rsidRPr="006168F7">
        <w:rPr>
          <w:rFonts w:eastAsia="Calibri" w:cs="Times New Roman"/>
          <w:color w:val="000000"/>
        </w:rPr>
        <w:t xml:space="preserve">The Regional Industry Clusters identified in the analysis identified the four following clusters*: </w:t>
      </w:r>
    </w:p>
    <w:p w:rsidR="00B36BEA" w:rsidRPr="00DC67BA" w:rsidRDefault="00B36BEA" w:rsidP="00DC67BA">
      <w:pPr>
        <w:numPr>
          <w:ilvl w:val="0"/>
          <w:numId w:val="25"/>
        </w:numPr>
        <w:spacing w:after="200" w:line="276" w:lineRule="auto"/>
        <w:ind w:left="360"/>
        <w:rPr>
          <w:rFonts w:eastAsia="Calibri" w:cs="Times New Roman"/>
          <w:color w:val="000000"/>
        </w:rPr>
      </w:pPr>
      <w:r w:rsidRPr="006168F7">
        <w:rPr>
          <w:rFonts w:eastAsia="Calibri" w:cs="Times New Roman"/>
          <w:color w:val="000000"/>
          <w:u w:val="single"/>
        </w:rPr>
        <w:t>Business and Financial Services</w:t>
      </w:r>
      <w:r w:rsidRPr="006168F7">
        <w:rPr>
          <w:rFonts w:eastAsia="Calibri" w:cs="Times New Roman"/>
          <w:color w:val="000000"/>
        </w:rPr>
        <w:t xml:space="preserve"> (ICS Codes: 52-54) with an LQ of .097</w:t>
      </w:r>
      <w:r w:rsidR="00DC67BA">
        <w:rPr>
          <w:rFonts w:eastAsia="Calibri" w:cs="Times New Roman"/>
          <w:color w:val="000000"/>
        </w:rPr>
        <w:t xml:space="preserve">. </w:t>
      </w:r>
      <w:r w:rsidRPr="00DC67BA">
        <w:rPr>
          <w:rFonts w:eastAsia="Calibri" w:cs="Times New Roman"/>
          <w:color w:val="000000"/>
        </w:rPr>
        <w:t>Top 10 businesses in this cluster include:</w:t>
      </w:r>
    </w:p>
    <w:p w:rsidR="00DC67BA" w:rsidRDefault="00B36BEA" w:rsidP="00DC67BA">
      <w:pPr>
        <w:numPr>
          <w:ilvl w:val="0"/>
          <w:numId w:val="26"/>
        </w:numPr>
        <w:spacing w:after="0" w:line="276" w:lineRule="auto"/>
        <w:ind w:left="720"/>
        <w:rPr>
          <w:rFonts w:eastAsia="Calibri" w:cs="Times New Roman"/>
          <w:color w:val="000000"/>
        </w:rPr>
      </w:pPr>
      <w:r w:rsidRPr="006168F7">
        <w:rPr>
          <w:rFonts w:eastAsia="Calibri" w:cs="Times New Roman"/>
          <w:color w:val="000000"/>
        </w:rPr>
        <w:t>Life Insurance Carriers</w:t>
      </w:r>
    </w:p>
    <w:p w:rsidR="00DC67BA" w:rsidRDefault="00B36BEA" w:rsidP="00DC67BA">
      <w:pPr>
        <w:numPr>
          <w:ilvl w:val="0"/>
          <w:numId w:val="26"/>
        </w:numPr>
        <w:spacing w:after="0" w:line="276" w:lineRule="auto"/>
        <w:ind w:left="720"/>
        <w:rPr>
          <w:rFonts w:eastAsia="Calibri" w:cs="Times New Roman"/>
          <w:color w:val="000000"/>
        </w:rPr>
      </w:pPr>
      <w:r w:rsidRPr="00DC67BA">
        <w:rPr>
          <w:rFonts w:eastAsia="Calibri" w:cs="Times New Roman"/>
          <w:color w:val="000000"/>
        </w:rPr>
        <w:t>Lawyers</w:t>
      </w:r>
    </w:p>
    <w:p w:rsidR="00DC67BA" w:rsidRDefault="00B36BEA" w:rsidP="00DC67BA">
      <w:pPr>
        <w:numPr>
          <w:ilvl w:val="0"/>
          <w:numId w:val="26"/>
        </w:numPr>
        <w:spacing w:after="0" w:line="276" w:lineRule="auto"/>
        <w:ind w:left="720"/>
        <w:rPr>
          <w:rFonts w:eastAsia="Calibri" w:cs="Times New Roman"/>
          <w:color w:val="000000"/>
        </w:rPr>
      </w:pPr>
      <w:r w:rsidRPr="00DC67BA">
        <w:rPr>
          <w:rFonts w:eastAsia="Calibri" w:cs="Times New Roman"/>
          <w:color w:val="000000"/>
        </w:rPr>
        <w:t>Health Insurance Carriers</w:t>
      </w:r>
    </w:p>
    <w:p w:rsidR="00DC67BA" w:rsidRDefault="00B36BEA" w:rsidP="00DC67BA">
      <w:pPr>
        <w:numPr>
          <w:ilvl w:val="0"/>
          <w:numId w:val="26"/>
        </w:numPr>
        <w:spacing w:after="0" w:line="276" w:lineRule="auto"/>
        <w:ind w:left="720"/>
        <w:rPr>
          <w:rFonts w:eastAsia="Calibri" w:cs="Times New Roman"/>
          <w:color w:val="000000"/>
        </w:rPr>
      </w:pPr>
      <w:r w:rsidRPr="00DC67BA">
        <w:rPr>
          <w:rFonts w:eastAsia="Calibri" w:cs="Times New Roman"/>
          <w:color w:val="000000"/>
        </w:rPr>
        <w:t>Insurance Agencies and Brokerages</w:t>
      </w:r>
    </w:p>
    <w:p w:rsidR="00DC67BA" w:rsidRDefault="00B36BEA" w:rsidP="00DC67BA">
      <w:pPr>
        <w:numPr>
          <w:ilvl w:val="0"/>
          <w:numId w:val="26"/>
        </w:numPr>
        <w:spacing w:after="0" w:line="276" w:lineRule="auto"/>
        <w:ind w:left="720"/>
        <w:rPr>
          <w:rFonts w:eastAsia="Calibri" w:cs="Times New Roman"/>
          <w:color w:val="000000"/>
        </w:rPr>
      </w:pPr>
      <w:r w:rsidRPr="00DC67BA">
        <w:rPr>
          <w:rFonts w:eastAsia="Calibri" w:cs="Times New Roman"/>
          <w:color w:val="000000"/>
        </w:rPr>
        <w:t>Property and Casualty Advice</w:t>
      </w:r>
    </w:p>
    <w:p w:rsidR="00DC67BA" w:rsidRDefault="00B36BEA" w:rsidP="00DC67BA">
      <w:pPr>
        <w:numPr>
          <w:ilvl w:val="0"/>
          <w:numId w:val="26"/>
        </w:numPr>
        <w:spacing w:after="0" w:line="276" w:lineRule="auto"/>
        <w:ind w:left="720"/>
        <w:rPr>
          <w:rFonts w:eastAsia="Calibri" w:cs="Times New Roman"/>
          <w:color w:val="000000"/>
        </w:rPr>
      </w:pPr>
      <w:r w:rsidRPr="00DC67BA">
        <w:rPr>
          <w:rFonts w:eastAsia="Calibri" w:cs="Times New Roman"/>
          <w:color w:val="000000"/>
        </w:rPr>
        <w:t>Investment Advice</w:t>
      </w:r>
    </w:p>
    <w:p w:rsidR="00DC67BA" w:rsidRDefault="00B36BEA" w:rsidP="00DC67BA">
      <w:pPr>
        <w:numPr>
          <w:ilvl w:val="0"/>
          <w:numId w:val="26"/>
        </w:numPr>
        <w:spacing w:after="0" w:line="276" w:lineRule="auto"/>
        <w:ind w:left="720"/>
        <w:rPr>
          <w:rFonts w:eastAsia="Calibri" w:cs="Times New Roman"/>
          <w:color w:val="000000"/>
        </w:rPr>
      </w:pPr>
      <w:r w:rsidRPr="00DC67BA">
        <w:rPr>
          <w:rFonts w:eastAsia="Calibri" w:cs="Times New Roman"/>
          <w:color w:val="000000"/>
        </w:rPr>
        <w:t>Engineering Services</w:t>
      </w:r>
    </w:p>
    <w:p w:rsidR="00DC67BA" w:rsidRDefault="00B36BEA" w:rsidP="00DC67BA">
      <w:pPr>
        <w:numPr>
          <w:ilvl w:val="0"/>
          <w:numId w:val="26"/>
        </w:numPr>
        <w:spacing w:after="0" w:line="276" w:lineRule="auto"/>
        <w:ind w:left="720"/>
        <w:rPr>
          <w:rFonts w:eastAsia="Calibri" w:cs="Times New Roman"/>
          <w:color w:val="000000"/>
        </w:rPr>
      </w:pPr>
      <w:r w:rsidRPr="00DC67BA">
        <w:rPr>
          <w:rFonts w:eastAsia="Calibri" w:cs="Times New Roman"/>
          <w:color w:val="000000"/>
        </w:rPr>
        <w:t>Portfolio Management</w:t>
      </w:r>
    </w:p>
    <w:p w:rsidR="00DC67BA" w:rsidRDefault="00B36BEA" w:rsidP="00DC67BA">
      <w:pPr>
        <w:numPr>
          <w:ilvl w:val="0"/>
          <w:numId w:val="26"/>
        </w:numPr>
        <w:spacing w:after="0" w:line="276" w:lineRule="auto"/>
        <w:ind w:left="720"/>
        <w:rPr>
          <w:rFonts w:eastAsia="Calibri" w:cs="Times New Roman"/>
          <w:color w:val="000000"/>
        </w:rPr>
      </w:pPr>
      <w:r w:rsidRPr="00DC67BA">
        <w:rPr>
          <w:rFonts w:eastAsia="Calibri" w:cs="Times New Roman"/>
          <w:color w:val="000000"/>
        </w:rPr>
        <w:lastRenderedPageBreak/>
        <w:t>Custom Computer Programming Services</w:t>
      </w:r>
    </w:p>
    <w:p w:rsidR="00B36BEA" w:rsidRPr="00DC67BA" w:rsidRDefault="00B36BEA" w:rsidP="00DC67BA">
      <w:pPr>
        <w:numPr>
          <w:ilvl w:val="0"/>
          <w:numId w:val="26"/>
        </w:numPr>
        <w:spacing w:after="200" w:line="276" w:lineRule="auto"/>
        <w:ind w:left="720"/>
        <w:rPr>
          <w:rFonts w:eastAsia="Calibri" w:cs="Times New Roman"/>
          <w:color w:val="000000"/>
        </w:rPr>
      </w:pPr>
      <w:r w:rsidRPr="00DC67BA">
        <w:rPr>
          <w:rFonts w:eastAsia="Calibri" w:cs="Times New Roman"/>
          <w:color w:val="000000"/>
        </w:rPr>
        <w:t>Administrative Management and General Management Consulting Services</w:t>
      </w:r>
    </w:p>
    <w:p w:rsidR="00B36BEA" w:rsidRPr="00DC67BA" w:rsidRDefault="00B36BEA" w:rsidP="00DC67BA">
      <w:pPr>
        <w:numPr>
          <w:ilvl w:val="0"/>
          <w:numId w:val="25"/>
        </w:numPr>
        <w:spacing w:after="200" w:line="276" w:lineRule="auto"/>
        <w:ind w:left="360"/>
        <w:rPr>
          <w:rFonts w:eastAsia="Calibri" w:cs="Times New Roman"/>
          <w:color w:val="000000"/>
        </w:rPr>
      </w:pPr>
      <w:r w:rsidRPr="006168F7">
        <w:rPr>
          <w:rFonts w:eastAsia="Calibri" w:cs="Times New Roman"/>
          <w:color w:val="000000"/>
          <w:u w:val="single"/>
        </w:rPr>
        <w:t>Medical Services</w:t>
      </w:r>
      <w:r w:rsidRPr="006168F7">
        <w:rPr>
          <w:rFonts w:eastAsia="Calibri" w:cs="Times New Roman"/>
          <w:color w:val="000000"/>
        </w:rPr>
        <w:t xml:space="preserve"> (ICS Code: 33, 44, 54, 62 &amp; 63) with an LQ of 1.13</w:t>
      </w:r>
      <w:r w:rsidR="00DC67BA">
        <w:rPr>
          <w:rFonts w:eastAsia="Calibri" w:cs="Times New Roman"/>
          <w:color w:val="000000"/>
        </w:rPr>
        <w:t xml:space="preserve">. </w:t>
      </w:r>
      <w:r w:rsidRPr="00DC67BA">
        <w:rPr>
          <w:rFonts w:eastAsia="Calibri" w:cs="Times New Roman"/>
          <w:color w:val="000000"/>
        </w:rPr>
        <w:t xml:space="preserve">Top 10 businesses in this cluster include: </w:t>
      </w:r>
    </w:p>
    <w:p w:rsidR="00DC67BA" w:rsidRDefault="00B36BEA" w:rsidP="00DC67BA">
      <w:pPr>
        <w:numPr>
          <w:ilvl w:val="0"/>
          <w:numId w:val="26"/>
        </w:numPr>
        <w:spacing w:after="0" w:line="276" w:lineRule="auto"/>
        <w:ind w:left="720"/>
        <w:rPr>
          <w:rFonts w:eastAsia="Calibri" w:cs="Times New Roman"/>
          <w:color w:val="000000"/>
        </w:rPr>
      </w:pPr>
      <w:r w:rsidRPr="006168F7">
        <w:rPr>
          <w:rFonts w:eastAsia="Calibri" w:cs="Times New Roman"/>
          <w:color w:val="000000"/>
        </w:rPr>
        <w:t>General Medical and Surgical Hospitals</w:t>
      </w:r>
    </w:p>
    <w:p w:rsidR="00DC67BA" w:rsidRDefault="00B36BEA" w:rsidP="00DC67BA">
      <w:pPr>
        <w:numPr>
          <w:ilvl w:val="0"/>
          <w:numId w:val="26"/>
        </w:numPr>
        <w:spacing w:after="0" w:line="276" w:lineRule="auto"/>
        <w:ind w:left="720"/>
        <w:rPr>
          <w:rFonts w:eastAsia="Calibri" w:cs="Times New Roman"/>
          <w:color w:val="000000"/>
        </w:rPr>
      </w:pPr>
      <w:r w:rsidRPr="00DC67BA">
        <w:rPr>
          <w:rFonts w:eastAsia="Calibri" w:cs="Times New Roman"/>
          <w:color w:val="000000"/>
        </w:rPr>
        <w:t>Nursing Care Facilities</w:t>
      </w:r>
    </w:p>
    <w:p w:rsidR="00DC67BA" w:rsidRDefault="00B36BEA" w:rsidP="00DC67BA">
      <w:pPr>
        <w:numPr>
          <w:ilvl w:val="0"/>
          <w:numId w:val="26"/>
        </w:numPr>
        <w:spacing w:after="0" w:line="276" w:lineRule="auto"/>
        <w:ind w:left="720"/>
        <w:rPr>
          <w:rFonts w:eastAsia="Calibri" w:cs="Times New Roman"/>
          <w:color w:val="000000"/>
        </w:rPr>
      </w:pPr>
      <w:r w:rsidRPr="00DC67BA">
        <w:rPr>
          <w:rFonts w:eastAsia="Calibri" w:cs="Times New Roman"/>
          <w:color w:val="000000"/>
        </w:rPr>
        <w:t>Home Health Care Services</w:t>
      </w:r>
    </w:p>
    <w:p w:rsidR="00DC67BA" w:rsidRDefault="00B36BEA" w:rsidP="00DC67BA">
      <w:pPr>
        <w:numPr>
          <w:ilvl w:val="0"/>
          <w:numId w:val="26"/>
        </w:numPr>
        <w:spacing w:after="0" w:line="276" w:lineRule="auto"/>
        <w:ind w:left="720"/>
        <w:rPr>
          <w:rFonts w:eastAsia="Calibri" w:cs="Times New Roman"/>
          <w:color w:val="000000"/>
        </w:rPr>
      </w:pPr>
      <w:r w:rsidRPr="00DC67BA">
        <w:rPr>
          <w:rFonts w:eastAsia="Calibri" w:cs="Times New Roman"/>
          <w:color w:val="000000"/>
        </w:rPr>
        <w:t>Pharmacies and Drug Stores</w:t>
      </w:r>
    </w:p>
    <w:p w:rsidR="00DC67BA" w:rsidRDefault="00B36BEA" w:rsidP="00DC67BA">
      <w:pPr>
        <w:numPr>
          <w:ilvl w:val="0"/>
          <w:numId w:val="26"/>
        </w:numPr>
        <w:spacing w:after="0" w:line="276" w:lineRule="auto"/>
        <w:ind w:left="720"/>
        <w:rPr>
          <w:rFonts w:eastAsia="Calibri" w:cs="Times New Roman"/>
          <w:color w:val="000000"/>
        </w:rPr>
      </w:pPr>
      <w:r w:rsidRPr="00DC67BA">
        <w:rPr>
          <w:rFonts w:eastAsia="Calibri" w:cs="Times New Roman"/>
          <w:color w:val="000000"/>
        </w:rPr>
        <w:t>Other Residential Care Facilities</w:t>
      </w:r>
    </w:p>
    <w:p w:rsidR="00DC67BA" w:rsidRDefault="00B36BEA" w:rsidP="00DC67BA">
      <w:pPr>
        <w:numPr>
          <w:ilvl w:val="0"/>
          <w:numId w:val="26"/>
        </w:numPr>
        <w:spacing w:after="0" w:line="276" w:lineRule="auto"/>
        <w:ind w:left="720"/>
        <w:rPr>
          <w:rFonts w:eastAsia="Calibri" w:cs="Times New Roman"/>
          <w:color w:val="000000"/>
        </w:rPr>
      </w:pPr>
      <w:r w:rsidRPr="00DC67BA">
        <w:rPr>
          <w:rFonts w:eastAsia="Calibri" w:cs="Times New Roman"/>
          <w:color w:val="000000"/>
        </w:rPr>
        <w:t>Outpatient Mental Health and Substance Abuse Centers</w:t>
      </w:r>
    </w:p>
    <w:p w:rsidR="00DC67BA" w:rsidRDefault="00B36BEA" w:rsidP="00DC67BA">
      <w:pPr>
        <w:numPr>
          <w:ilvl w:val="0"/>
          <w:numId w:val="26"/>
        </w:numPr>
        <w:spacing w:after="0" w:line="276" w:lineRule="auto"/>
        <w:ind w:left="720"/>
        <w:rPr>
          <w:rFonts w:eastAsia="Calibri" w:cs="Times New Roman"/>
          <w:color w:val="000000"/>
        </w:rPr>
      </w:pPr>
      <w:r w:rsidRPr="00DC67BA">
        <w:rPr>
          <w:rFonts w:eastAsia="Calibri" w:cs="Times New Roman"/>
          <w:color w:val="000000"/>
        </w:rPr>
        <w:t>Homes for the Elderly</w:t>
      </w:r>
    </w:p>
    <w:p w:rsidR="00DC67BA" w:rsidRDefault="00B36BEA" w:rsidP="00DC67BA">
      <w:pPr>
        <w:numPr>
          <w:ilvl w:val="0"/>
          <w:numId w:val="26"/>
        </w:numPr>
        <w:spacing w:after="0" w:line="276" w:lineRule="auto"/>
        <w:ind w:left="720"/>
        <w:rPr>
          <w:rFonts w:eastAsia="Calibri" w:cs="Times New Roman"/>
          <w:color w:val="000000"/>
        </w:rPr>
      </w:pPr>
      <w:r w:rsidRPr="00DC67BA">
        <w:rPr>
          <w:rFonts w:eastAsia="Calibri" w:cs="Times New Roman"/>
          <w:color w:val="000000"/>
        </w:rPr>
        <w:t>Specialty (except Psychiatric and Substance Abuse) Hospitals</w:t>
      </w:r>
    </w:p>
    <w:p w:rsidR="00DC67BA" w:rsidRDefault="00B36BEA" w:rsidP="00DC67BA">
      <w:pPr>
        <w:numPr>
          <w:ilvl w:val="0"/>
          <w:numId w:val="26"/>
        </w:numPr>
        <w:spacing w:after="0" w:line="276" w:lineRule="auto"/>
        <w:ind w:left="720"/>
        <w:rPr>
          <w:rFonts w:eastAsia="Calibri" w:cs="Times New Roman"/>
          <w:color w:val="000000"/>
        </w:rPr>
      </w:pPr>
      <w:r w:rsidRPr="00DC67BA">
        <w:rPr>
          <w:rFonts w:eastAsia="Calibri" w:cs="Times New Roman"/>
          <w:color w:val="000000"/>
        </w:rPr>
        <w:t>Residential Mental Retardation Facilities</w:t>
      </w:r>
    </w:p>
    <w:p w:rsidR="00B36BEA" w:rsidRPr="00DC67BA" w:rsidRDefault="00B36BEA" w:rsidP="00DC67BA">
      <w:pPr>
        <w:numPr>
          <w:ilvl w:val="0"/>
          <w:numId w:val="26"/>
        </w:numPr>
        <w:spacing w:after="200" w:line="276" w:lineRule="auto"/>
        <w:ind w:left="720"/>
        <w:rPr>
          <w:rFonts w:eastAsia="Calibri" w:cs="Times New Roman"/>
          <w:color w:val="000000"/>
        </w:rPr>
      </w:pPr>
      <w:r w:rsidRPr="00DC67BA">
        <w:rPr>
          <w:rFonts w:eastAsia="Calibri" w:cs="Times New Roman"/>
          <w:color w:val="000000"/>
        </w:rPr>
        <w:t>Continuing Care Retirement Communities</w:t>
      </w:r>
    </w:p>
    <w:p w:rsidR="00B36BEA" w:rsidRPr="00DC67BA" w:rsidRDefault="00B36BEA" w:rsidP="00DC67BA">
      <w:pPr>
        <w:numPr>
          <w:ilvl w:val="0"/>
          <w:numId w:val="25"/>
        </w:numPr>
        <w:spacing w:after="200" w:line="276" w:lineRule="auto"/>
        <w:ind w:left="360"/>
        <w:rPr>
          <w:rFonts w:eastAsia="Calibri" w:cs="Times New Roman"/>
          <w:color w:val="000000"/>
        </w:rPr>
      </w:pPr>
      <w:r w:rsidRPr="006168F7">
        <w:rPr>
          <w:rFonts w:eastAsia="Calibri" w:cs="Times New Roman"/>
          <w:color w:val="000000"/>
          <w:u w:val="single"/>
        </w:rPr>
        <w:t>Arts and Entertainment</w:t>
      </w:r>
      <w:r w:rsidRPr="006168F7">
        <w:rPr>
          <w:rFonts w:eastAsia="Calibri" w:cs="Times New Roman"/>
          <w:color w:val="000000"/>
        </w:rPr>
        <w:t xml:space="preserve"> (ICS Code:</w:t>
      </w:r>
      <w:r w:rsidR="001830DC">
        <w:rPr>
          <w:rFonts w:eastAsia="Calibri" w:cs="Times New Roman"/>
          <w:color w:val="000000"/>
        </w:rPr>
        <w:t xml:space="preserve"> </w:t>
      </w:r>
      <w:r w:rsidRPr="006168F7">
        <w:rPr>
          <w:rFonts w:eastAsia="Calibri" w:cs="Times New Roman"/>
          <w:color w:val="000000"/>
        </w:rPr>
        <w:t>) with an LQ of 0.73</w:t>
      </w:r>
      <w:r w:rsidR="00DC67BA">
        <w:rPr>
          <w:rFonts w:eastAsia="Calibri" w:cs="Times New Roman"/>
          <w:color w:val="000000"/>
        </w:rPr>
        <w:t xml:space="preserve">. </w:t>
      </w:r>
      <w:r w:rsidRPr="00DC67BA">
        <w:rPr>
          <w:rFonts w:eastAsia="Calibri" w:cs="Times New Roman"/>
          <w:color w:val="000000"/>
        </w:rPr>
        <w:t>Top 10 businesses in this cluster include:</w:t>
      </w:r>
    </w:p>
    <w:p w:rsidR="001830DC" w:rsidRDefault="00B36BEA" w:rsidP="001830DC">
      <w:pPr>
        <w:numPr>
          <w:ilvl w:val="0"/>
          <w:numId w:val="26"/>
        </w:numPr>
        <w:spacing w:after="0" w:line="276" w:lineRule="auto"/>
        <w:ind w:left="720"/>
        <w:rPr>
          <w:rFonts w:eastAsia="Calibri" w:cs="Times New Roman"/>
          <w:color w:val="000000"/>
        </w:rPr>
      </w:pPr>
      <w:r w:rsidRPr="006168F7">
        <w:rPr>
          <w:rFonts w:eastAsia="Calibri" w:cs="Times New Roman"/>
          <w:color w:val="000000"/>
        </w:rPr>
        <w:t>Independent Artists, Writers and Performers</w:t>
      </w:r>
    </w:p>
    <w:p w:rsidR="001830DC" w:rsidRDefault="00B36BEA" w:rsidP="001830DC">
      <w:pPr>
        <w:numPr>
          <w:ilvl w:val="0"/>
          <w:numId w:val="26"/>
        </w:numPr>
        <w:spacing w:after="0" w:line="276" w:lineRule="auto"/>
        <w:ind w:left="720"/>
        <w:rPr>
          <w:rFonts w:eastAsia="Calibri" w:cs="Times New Roman"/>
          <w:color w:val="000000"/>
        </w:rPr>
      </w:pPr>
      <w:r w:rsidRPr="001830DC">
        <w:rPr>
          <w:rFonts w:eastAsia="Calibri" w:cs="Times New Roman"/>
          <w:color w:val="000000"/>
        </w:rPr>
        <w:t>Hotels (except Casino Hotels) and Motels</w:t>
      </w:r>
    </w:p>
    <w:p w:rsidR="001830DC" w:rsidRDefault="00B36BEA" w:rsidP="001830DC">
      <w:pPr>
        <w:numPr>
          <w:ilvl w:val="0"/>
          <w:numId w:val="26"/>
        </w:numPr>
        <w:spacing w:after="0" w:line="276" w:lineRule="auto"/>
        <w:ind w:left="720"/>
        <w:rPr>
          <w:rFonts w:eastAsia="Calibri" w:cs="Times New Roman"/>
          <w:color w:val="000000"/>
        </w:rPr>
      </w:pPr>
      <w:r w:rsidRPr="001830DC">
        <w:rPr>
          <w:rFonts w:eastAsia="Calibri" w:cs="Times New Roman"/>
          <w:color w:val="000000"/>
        </w:rPr>
        <w:t>Fitness and Recreational Sports Centers</w:t>
      </w:r>
    </w:p>
    <w:p w:rsidR="001830DC" w:rsidRDefault="00B36BEA" w:rsidP="001830DC">
      <w:pPr>
        <w:numPr>
          <w:ilvl w:val="0"/>
          <w:numId w:val="26"/>
        </w:numPr>
        <w:spacing w:after="0" w:line="276" w:lineRule="auto"/>
        <w:ind w:left="720"/>
        <w:rPr>
          <w:rFonts w:eastAsia="Calibri" w:cs="Times New Roman"/>
          <w:color w:val="000000"/>
        </w:rPr>
      </w:pPr>
      <w:r w:rsidRPr="001830DC">
        <w:rPr>
          <w:rFonts w:eastAsia="Calibri" w:cs="Times New Roman"/>
          <w:color w:val="000000"/>
        </w:rPr>
        <w:t>Golf Courses and Country Clubs</w:t>
      </w:r>
    </w:p>
    <w:p w:rsidR="001830DC" w:rsidRDefault="00B36BEA" w:rsidP="001830DC">
      <w:pPr>
        <w:numPr>
          <w:ilvl w:val="0"/>
          <w:numId w:val="26"/>
        </w:numPr>
        <w:spacing w:after="0" w:line="276" w:lineRule="auto"/>
        <w:ind w:left="720"/>
        <w:rPr>
          <w:rFonts w:eastAsia="Calibri" w:cs="Times New Roman"/>
          <w:color w:val="000000"/>
        </w:rPr>
      </w:pPr>
      <w:r w:rsidRPr="001830DC">
        <w:rPr>
          <w:rFonts w:eastAsia="Calibri" w:cs="Times New Roman"/>
          <w:color w:val="000000"/>
        </w:rPr>
        <w:t>Racetracks</w:t>
      </w:r>
    </w:p>
    <w:p w:rsidR="001830DC" w:rsidRDefault="00B36BEA" w:rsidP="001830DC">
      <w:pPr>
        <w:numPr>
          <w:ilvl w:val="0"/>
          <w:numId w:val="26"/>
        </w:numPr>
        <w:spacing w:after="0" w:line="276" w:lineRule="auto"/>
        <w:ind w:left="720"/>
        <w:rPr>
          <w:rFonts w:eastAsia="Calibri" w:cs="Times New Roman"/>
          <w:color w:val="000000"/>
        </w:rPr>
      </w:pPr>
      <w:r w:rsidRPr="001830DC">
        <w:rPr>
          <w:rFonts w:eastAsia="Calibri" w:cs="Times New Roman"/>
          <w:color w:val="000000"/>
        </w:rPr>
        <w:t>All Other Amusement and Recreation Industries</w:t>
      </w:r>
    </w:p>
    <w:p w:rsidR="001830DC" w:rsidRDefault="00B36BEA" w:rsidP="001830DC">
      <w:pPr>
        <w:numPr>
          <w:ilvl w:val="0"/>
          <w:numId w:val="26"/>
        </w:numPr>
        <w:spacing w:after="0" w:line="276" w:lineRule="auto"/>
        <w:ind w:left="720"/>
        <w:rPr>
          <w:rFonts w:eastAsia="Calibri" w:cs="Times New Roman"/>
          <w:color w:val="000000"/>
        </w:rPr>
      </w:pPr>
      <w:r w:rsidRPr="001830DC">
        <w:rPr>
          <w:rFonts w:eastAsia="Calibri" w:cs="Times New Roman"/>
          <w:color w:val="000000"/>
        </w:rPr>
        <w:t>Radio Stations</w:t>
      </w:r>
    </w:p>
    <w:p w:rsidR="001830DC" w:rsidRDefault="00B36BEA" w:rsidP="001830DC">
      <w:pPr>
        <w:numPr>
          <w:ilvl w:val="0"/>
          <w:numId w:val="26"/>
        </w:numPr>
        <w:spacing w:after="0" w:line="276" w:lineRule="auto"/>
        <w:ind w:left="720"/>
        <w:rPr>
          <w:rFonts w:eastAsia="Calibri" w:cs="Times New Roman"/>
          <w:color w:val="000000"/>
        </w:rPr>
      </w:pPr>
      <w:r w:rsidRPr="001830DC">
        <w:rPr>
          <w:rFonts w:eastAsia="Calibri" w:cs="Times New Roman"/>
          <w:color w:val="000000"/>
        </w:rPr>
        <w:t>Motion Picture Theaters (except Drive-Ins)</w:t>
      </w:r>
    </w:p>
    <w:p w:rsidR="001830DC" w:rsidRDefault="00B36BEA" w:rsidP="001830DC">
      <w:pPr>
        <w:numPr>
          <w:ilvl w:val="0"/>
          <w:numId w:val="26"/>
        </w:numPr>
        <w:spacing w:after="0" w:line="276" w:lineRule="auto"/>
        <w:ind w:left="720"/>
        <w:rPr>
          <w:rFonts w:eastAsia="Calibri" w:cs="Times New Roman"/>
          <w:color w:val="000000"/>
        </w:rPr>
      </w:pPr>
      <w:r w:rsidRPr="001830DC">
        <w:rPr>
          <w:rFonts w:eastAsia="Calibri" w:cs="Times New Roman"/>
          <w:color w:val="000000"/>
        </w:rPr>
        <w:t>Skiing Facilitie</w:t>
      </w:r>
      <w:r w:rsidR="001830DC">
        <w:rPr>
          <w:rFonts w:eastAsia="Calibri" w:cs="Times New Roman"/>
          <w:color w:val="000000"/>
        </w:rPr>
        <w:t>s</w:t>
      </w:r>
    </w:p>
    <w:p w:rsidR="00B36BEA" w:rsidRPr="001830DC" w:rsidRDefault="00B36BEA" w:rsidP="001830DC">
      <w:pPr>
        <w:numPr>
          <w:ilvl w:val="0"/>
          <w:numId w:val="26"/>
        </w:numPr>
        <w:spacing w:after="200" w:line="276" w:lineRule="auto"/>
        <w:ind w:left="720"/>
        <w:rPr>
          <w:rFonts w:eastAsia="Calibri" w:cs="Times New Roman"/>
          <w:color w:val="000000"/>
        </w:rPr>
      </w:pPr>
      <w:r w:rsidRPr="001830DC">
        <w:rPr>
          <w:rFonts w:eastAsia="Calibri" w:cs="Times New Roman"/>
          <w:color w:val="000000"/>
        </w:rPr>
        <w:t>Museums</w:t>
      </w:r>
    </w:p>
    <w:p w:rsidR="00B36BEA" w:rsidRPr="001830DC" w:rsidRDefault="00B36BEA" w:rsidP="001830DC">
      <w:pPr>
        <w:numPr>
          <w:ilvl w:val="0"/>
          <w:numId w:val="25"/>
        </w:numPr>
        <w:spacing w:after="200" w:line="276" w:lineRule="auto"/>
        <w:ind w:left="360"/>
        <w:rPr>
          <w:rFonts w:eastAsia="Calibri" w:cs="Times New Roman"/>
          <w:color w:val="000000"/>
        </w:rPr>
      </w:pPr>
      <w:r w:rsidRPr="006168F7">
        <w:rPr>
          <w:rFonts w:eastAsia="Calibri" w:cs="Times New Roman"/>
          <w:color w:val="000000"/>
          <w:u w:val="single"/>
        </w:rPr>
        <w:t>Information Technology</w:t>
      </w:r>
      <w:r w:rsidRPr="006168F7">
        <w:rPr>
          <w:rFonts w:eastAsia="Calibri" w:cs="Times New Roman"/>
          <w:color w:val="000000"/>
        </w:rPr>
        <w:t xml:space="preserve"> (ICS Code: ) with an LQ of 0.67</w:t>
      </w:r>
      <w:r w:rsidR="001830DC">
        <w:rPr>
          <w:rFonts w:eastAsia="Calibri" w:cs="Times New Roman"/>
          <w:color w:val="000000"/>
        </w:rPr>
        <w:t xml:space="preserve">. </w:t>
      </w:r>
      <w:r w:rsidRPr="001830DC">
        <w:rPr>
          <w:rFonts w:eastAsia="Calibri" w:cs="Times New Roman"/>
          <w:color w:val="000000"/>
        </w:rPr>
        <w:t>Top 10 businesses in this cluster include:</w:t>
      </w:r>
    </w:p>
    <w:p w:rsidR="001830DC" w:rsidRDefault="00B36BEA" w:rsidP="001830DC">
      <w:pPr>
        <w:numPr>
          <w:ilvl w:val="0"/>
          <w:numId w:val="26"/>
        </w:numPr>
        <w:spacing w:after="0" w:line="276" w:lineRule="auto"/>
        <w:ind w:left="720"/>
        <w:rPr>
          <w:rFonts w:eastAsia="Calibri" w:cs="Times New Roman"/>
          <w:color w:val="000000"/>
        </w:rPr>
      </w:pPr>
      <w:r w:rsidRPr="006168F7">
        <w:rPr>
          <w:rFonts w:eastAsia="Calibri" w:cs="Times New Roman"/>
          <w:color w:val="000000"/>
        </w:rPr>
        <w:t>Custom Computer Programming Services</w:t>
      </w:r>
    </w:p>
    <w:p w:rsidR="001830DC" w:rsidRDefault="00B36BEA" w:rsidP="001830DC">
      <w:pPr>
        <w:numPr>
          <w:ilvl w:val="0"/>
          <w:numId w:val="26"/>
        </w:numPr>
        <w:spacing w:after="0" w:line="276" w:lineRule="auto"/>
        <w:ind w:left="720"/>
        <w:rPr>
          <w:rFonts w:eastAsia="Calibri" w:cs="Times New Roman"/>
          <w:color w:val="000000"/>
        </w:rPr>
      </w:pPr>
      <w:r w:rsidRPr="001830DC">
        <w:rPr>
          <w:rFonts w:eastAsia="Calibri" w:cs="Times New Roman"/>
          <w:color w:val="000000"/>
        </w:rPr>
        <w:t>Computer Systems Design Services</w:t>
      </w:r>
    </w:p>
    <w:p w:rsidR="001830DC" w:rsidRDefault="00B36BEA" w:rsidP="001830DC">
      <w:pPr>
        <w:numPr>
          <w:ilvl w:val="0"/>
          <w:numId w:val="26"/>
        </w:numPr>
        <w:spacing w:after="0" w:line="276" w:lineRule="auto"/>
        <w:ind w:left="720"/>
        <w:rPr>
          <w:rFonts w:eastAsia="Calibri" w:cs="Times New Roman"/>
          <w:color w:val="000000"/>
        </w:rPr>
      </w:pPr>
      <w:r w:rsidRPr="001830DC">
        <w:rPr>
          <w:rFonts w:eastAsia="Calibri" w:cs="Times New Roman"/>
          <w:color w:val="000000"/>
        </w:rPr>
        <w:t>Instrument Manufacturing – Measuring &amp; Testing Electricity/Elect. Signals</w:t>
      </w:r>
    </w:p>
    <w:p w:rsidR="001830DC" w:rsidRDefault="00B36BEA" w:rsidP="001830DC">
      <w:pPr>
        <w:numPr>
          <w:ilvl w:val="0"/>
          <w:numId w:val="26"/>
        </w:numPr>
        <w:spacing w:after="0" w:line="276" w:lineRule="auto"/>
        <w:ind w:left="720"/>
        <w:rPr>
          <w:rFonts w:eastAsia="Calibri" w:cs="Times New Roman"/>
          <w:color w:val="000000"/>
        </w:rPr>
      </w:pPr>
      <w:r w:rsidRPr="001830DC">
        <w:rPr>
          <w:rFonts w:eastAsia="Calibri" w:cs="Times New Roman"/>
          <w:color w:val="000000"/>
        </w:rPr>
        <w:t>Wired Telecommunications Carriers</w:t>
      </w:r>
    </w:p>
    <w:p w:rsidR="001830DC" w:rsidRDefault="00B36BEA" w:rsidP="001830DC">
      <w:pPr>
        <w:numPr>
          <w:ilvl w:val="0"/>
          <w:numId w:val="26"/>
        </w:numPr>
        <w:spacing w:after="0" w:line="276" w:lineRule="auto"/>
        <w:ind w:left="720"/>
        <w:rPr>
          <w:rFonts w:eastAsia="Calibri" w:cs="Times New Roman"/>
          <w:color w:val="000000"/>
        </w:rPr>
      </w:pPr>
      <w:r w:rsidRPr="001830DC">
        <w:rPr>
          <w:rFonts w:eastAsia="Calibri" w:cs="Times New Roman"/>
          <w:color w:val="000000"/>
        </w:rPr>
        <w:t>Data Processing, Hosting, and Related Services</w:t>
      </w:r>
    </w:p>
    <w:p w:rsidR="001830DC" w:rsidRDefault="00B36BEA" w:rsidP="001830DC">
      <w:pPr>
        <w:numPr>
          <w:ilvl w:val="0"/>
          <w:numId w:val="26"/>
        </w:numPr>
        <w:spacing w:after="0" w:line="276" w:lineRule="auto"/>
        <w:ind w:left="720"/>
        <w:rPr>
          <w:rFonts w:eastAsia="Calibri" w:cs="Times New Roman"/>
          <w:color w:val="000000"/>
        </w:rPr>
      </w:pPr>
      <w:r w:rsidRPr="001830DC">
        <w:rPr>
          <w:rFonts w:eastAsia="Calibri" w:cs="Times New Roman"/>
          <w:color w:val="000000"/>
        </w:rPr>
        <w:t>Telephone Apparatus Manufacturing</w:t>
      </w:r>
    </w:p>
    <w:p w:rsidR="001830DC" w:rsidRDefault="00B36BEA" w:rsidP="001830DC">
      <w:pPr>
        <w:numPr>
          <w:ilvl w:val="0"/>
          <w:numId w:val="26"/>
        </w:numPr>
        <w:spacing w:after="0" w:line="276" w:lineRule="auto"/>
        <w:ind w:left="720"/>
        <w:rPr>
          <w:rFonts w:eastAsia="Calibri" w:cs="Times New Roman"/>
          <w:color w:val="000000"/>
        </w:rPr>
      </w:pPr>
      <w:r w:rsidRPr="001830DC">
        <w:rPr>
          <w:rFonts w:eastAsia="Calibri" w:cs="Times New Roman"/>
          <w:color w:val="000000"/>
        </w:rPr>
        <w:t>All Other Miscellaneous Electrical Equipment and Component Manufacturing</w:t>
      </w:r>
    </w:p>
    <w:p w:rsidR="001830DC" w:rsidRDefault="00B36BEA" w:rsidP="001830DC">
      <w:pPr>
        <w:numPr>
          <w:ilvl w:val="0"/>
          <w:numId w:val="26"/>
        </w:numPr>
        <w:spacing w:after="0" w:line="276" w:lineRule="auto"/>
        <w:ind w:left="720"/>
        <w:rPr>
          <w:rFonts w:eastAsia="Calibri" w:cs="Times New Roman"/>
          <w:color w:val="000000"/>
        </w:rPr>
      </w:pPr>
      <w:r w:rsidRPr="001830DC">
        <w:rPr>
          <w:rFonts w:eastAsia="Calibri" w:cs="Times New Roman"/>
          <w:color w:val="000000"/>
        </w:rPr>
        <w:t>Analytical Laboratory Instrument Manufacturing</w:t>
      </w:r>
    </w:p>
    <w:p w:rsidR="001830DC" w:rsidRDefault="00B36BEA" w:rsidP="001830DC">
      <w:pPr>
        <w:numPr>
          <w:ilvl w:val="0"/>
          <w:numId w:val="26"/>
        </w:numPr>
        <w:spacing w:after="0" w:line="276" w:lineRule="auto"/>
        <w:ind w:left="720"/>
        <w:rPr>
          <w:rFonts w:eastAsia="Calibri" w:cs="Times New Roman"/>
          <w:color w:val="000000"/>
        </w:rPr>
      </w:pPr>
      <w:r w:rsidRPr="001830DC">
        <w:rPr>
          <w:rFonts w:eastAsia="Calibri" w:cs="Times New Roman"/>
          <w:color w:val="000000"/>
        </w:rPr>
        <w:t>Power, Distribution and Specialty Transformer Manufacturing</w:t>
      </w:r>
    </w:p>
    <w:p w:rsidR="00B36BEA" w:rsidRPr="001830DC" w:rsidRDefault="00B36BEA" w:rsidP="001830DC">
      <w:pPr>
        <w:numPr>
          <w:ilvl w:val="0"/>
          <w:numId w:val="26"/>
        </w:numPr>
        <w:spacing w:after="200" w:line="276" w:lineRule="auto"/>
        <w:ind w:left="720"/>
        <w:rPr>
          <w:rFonts w:eastAsia="Calibri" w:cs="Times New Roman"/>
          <w:color w:val="000000"/>
        </w:rPr>
      </w:pPr>
      <w:r w:rsidRPr="001830DC">
        <w:rPr>
          <w:rFonts w:eastAsia="Calibri" w:cs="Times New Roman"/>
          <w:color w:val="000000"/>
        </w:rPr>
        <w:t>Other Computer Related Services</w:t>
      </w:r>
    </w:p>
    <w:p w:rsidR="00B36BEA" w:rsidRPr="006168F7" w:rsidRDefault="00B36BEA" w:rsidP="001830DC">
      <w:pPr>
        <w:spacing w:after="200" w:line="276" w:lineRule="auto"/>
        <w:rPr>
          <w:rFonts w:eastAsia="Calibri" w:cs="Times New Roman"/>
          <w:color w:val="000000"/>
        </w:rPr>
      </w:pPr>
      <w:r w:rsidRPr="006168F7">
        <w:rPr>
          <w:rFonts w:eastAsia="Calibri" w:cs="Times New Roman"/>
          <w:color w:val="000000"/>
        </w:rPr>
        <w:t xml:space="preserve">*Although they were not identified as clusters with “regional” importance, it is also important to point out that both Manufacturing and Retail are significant within certain communities within the region. </w:t>
      </w:r>
    </w:p>
    <w:p w:rsidR="00B36BEA" w:rsidRPr="006168F7" w:rsidRDefault="00B36BEA" w:rsidP="001830DC">
      <w:pPr>
        <w:spacing w:after="200" w:line="276" w:lineRule="auto"/>
        <w:rPr>
          <w:rFonts w:eastAsia="Calibri" w:cs="Times New Roman"/>
          <w:color w:val="000000"/>
        </w:rPr>
      </w:pPr>
      <w:r w:rsidRPr="006168F7">
        <w:rPr>
          <w:rFonts w:eastAsia="Calibri" w:cs="Times New Roman"/>
          <w:color w:val="000000"/>
        </w:rPr>
        <w:t xml:space="preserve">Taken together, these industries represent the core of the region’s economy. Though some of these industries may have varying needs, a lot of what can be done to: 1) help these industries grow and expand; and, 2) attract new and supporting industries will be the same. For instance, access to information and a streamlined permitting process will benefit all of them. </w:t>
      </w:r>
    </w:p>
    <w:p w:rsidR="00A7308A" w:rsidRDefault="00A7308A" w:rsidP="001830DC">
      <w:pPr>
        <w:spacing w:after="200" w:line="276" w:lineRule="auto"/>
        <w:rPr>
          <w:rFonts w:cs="Times New Roman"/>
          <w:b/>
          <w:smallCaps/>
        </w:rPr>
      </w:pPr>
    </w:p>
    <w:p w:rsidR="00BB0A7C" w:rsidRPr="001830DC" w:rsidRDefault="002E772B" w:rsidP="001830DC">
      <w:pPr>
        <w:spacing w:after="200" w:line="276" w:lineRule="auto"/>
        <w:rPr>
          <w:rFonts w:cs="Times New Roman"/>
          <w:smallCaps/>
        </w:rPr>
      </w:pPr>
      <w:r w:rsidRPr="001830DC">
        <w:rPr>
          <w:rFonts w:cs="Times New Roman"/>
          <w:b/>
          <w:smallCaps/>
        </w:rPr>
        <w:lastRenderedPageBreak/>
        <w:t>Allenstown</w:t>
      </w:r>
      <w:r w:rsidR="00BB0A7C" w:rsidRPr="001830DC">
        <w:rPr>
          <w:rFonts w:cs="Times New Roman"/>
          <w:b/>
          <w:smallCaps/>
        </w:rPr>
        <w:t>’s</w:t>
      </w:r>
      <w:r w:rsidR="00BB0A7C" w:rsidRPr="001830DC">
        <w:rPr>
          <w:rFonts w:cs="Times New Roman"/>
          <w:smallCaps/>
        </w:rPr>
        <w:t xml:space="preserve"> </w:t>
      </w:r>
      <w:r w:rsidR="00BB0A7C" w:rsidRPr="001830DC">
        <w:rPr>
          <w:rFonts w:cs="Times New Roman"/>
          <w:b/>
          <w:smallCaps/>
        </w:rPr>
        <w:t>Demographics</w:t>
      </w:r>
      <w:r w:rsidR="001C7ABB" w:rsidRPr="001830DC">
        <w:rPr>
          <w:rFonts w:cs="Times New Roman"/>
          <w:b/>
          <w:smallCaps/>
        </w:rPr>
        <w:t xml:space="preserve"> and Economy</w:t>
      </w:r>
    </w:p>
    <w:p w:rsidR="001C7ABB" w:rsidRPr="001830DC" w:rsidRDefault="001C7ABB" w:rsidP="001830DC">
      <w:pPr>
        <w:spacing w:after="0" w:line="276" w:lineRule="auto"/>
        <w:rPr>
          <w:rFonts w:cs="Times New Roman"/>
          <w:smallCaps/>
          <w:color w:val="4F81BD"/>
        </w:rPr>
      </w:pPr>
      <w:r w:rsidRPr="001830DC">
        <w:rPr>
          <w:rFonts w:cs="Times New Roman"/>
          <w:smallCaps/>
          <w:color w:val="4F81BD"/>
        </w:rPr>
        <w:t>Demographics</w:t>
      </w:r>
    </w:p>
    <w:p w:rsidR="001C7ABB" w:rsidRDefault="001C7ABB" w:rsidP="001830DC">
      <w:pPr>
        <w:spacing w:after="200" w:line="276" w:lineRule="auto"/>
        <w:rPr>
          <w:rFonts w:cs="Times New Roman"/>
        </w:rPr>
      </w:pPr>
      <w:r w:rsidRPr="001830DC">
        <w:rPr>
          <w:rFonts w:cs="Times New Roman"/>
        </w:rPr>
        <w:t>Demographics and economics are intertwined</w:t>
      </w:r>
      <w:r w:rsidR="006B7720" w:rsidRPr="001830DC">
        <w:rPr>
          <w:rFonts w:cs="Times New Roman"/>
        </w:rPr>
        <w:t>:</w:t>
      </w:r>
      <w:r w:rsidRPr="001830DC">
        <w:rPr>
          <w:rFonts w:cs="Times New Roman"/>
        </w:rPr>
        <w:t xml:space="preserve"> a push/pull relationship exists between the two.</w:t>
      </w:r>
      <w:r w:rsidR="006B7720" w:rsidRPr="001830DC">
        <w:rPr>
          <w:rFonts w:cs="Times New Roman"/>
        </w:rPr>
        <w:t xml:space="preserve"> Demographics drives the workforce and innovation, while the market demands which drive the economy are driven by demographics.</w:t>
      </w:r>
      <w:r w:rsidRPr="001830DC">
        <w:rPr>
          <w:rFonts w:cs="Times New Roman"/>
        </w:rPr>
        <w:t xml:space="preserve"> Although the demographics are discussed in more detail elsewhere in the Master Plan, </w:t>
      </w:r>
      <w:r w:rsidR="00350DDE">
        <w:rPr>
          <w:rFonts w:cs="Times New Roman"/>
        </w:rPr>
        <w:t>Table 3 and Table 4</w:t>
      </w:r>
      <w:r w:rsidRPr="001830DC">
        <w:rPr>
          <w:rFonts w:cs="Times New Roman"/>
        </w:rPr>
        <w:t xml:space="preserve"> highlight a few of the key factors when looking at economic development. </w:t>
      </w:r>
      <w:r w:rsidR="00350DDE">
        <w:rPr>
          <w:rFonts w:cs="Times New Roman"/>
        </w:rPr>
        <w:t>Table 3</w:t>
      </w:r>
      <w:r w:rsidRPr="001830DC">
        <w:rPr>
          <w:rFonts w:cs="Times New Roman"/>
        </w:rPr>
        <w:t xml:space="preserve"> explores </w:t>
      </w:r>
      <w:r w:rsidR="002E772B" w:rsidRPr="001830DC">
        <w:rPr>
          <w:rFonts w:cs="Times New Roman"/>
        </w:rPr>
        <w:t>Allenstown</w:t>
      </w:r>
      <w:r w:rsidRPr="001830DC">
        <w:rPr>
          <w:rFonts w:cs="Times New Roman"/>
        </w:rPr>
        <w:t xml:space="preserve">’s key demographic change between the two latest census periods - 2000 and 2010 - while </w:t>
      </w:r>
      <w:r w:rsidR="00350DDE">
        <w:rPr>
          <w:rFonts w:cs="Times New Roman"/>
        </w:rPr>
        <w:t>Table 4</w:t>
      </w:r>
      <w:r w:rsidRPr="001830DC">
        <w:rPr>
          <w:rFonts w:cs="Times New Roman"/>
        </w:rPr>
        <w:t xml:space="preserve"> compares a few key demographics with the region. </w:t>
      </w:r>
    </w:p>
    <w:p w:rsidR="00246739" w:rsidRDefault="00BA63F1" w:rsidP="00246739">
      <w:pPr>
        <w:spacing w:after="200" w:line="276" w:lineRule="auto"/>
        <w:rPr>
          <w:rFonts w:cs="Times New Roman"/>
        </w:rPr>
      </w:pPr>
      <w:r w:rsidRPr="00BA63F1">
        <w:rPr>
          <w:rFonts w:cs="Times New Roman"/>
        </w:rPr>
        <w:t xml:space="preserve">Taking the </w:t>
      </w:r>
      <w:r w:rsidR="00350DDE">
        <w:rPr>
          <w:rFonts w:cs="Times New Roman"/>
        </w:rPr>
        <w:t>data</w:t>
      </w:r>
      <w:r w:rsidRPr="00BA63F1">
        <w:rPr>
          <w:rFonts w:cs="Times New Roman"/>
        </w:rPr>
        <w:t xml:space="preserve"> together, it seems that Allenstown saw its current, but more importantly, its future workforce </w:t>
      </w:r>
      <w:r w:rsidR="00236C74">
        <w:rPr>
          <w:rFonts w:cs="Times New Roman"/>
        </w:rPr>
        <w:t>decline</w:t>
      </w:r>
      <w:r w:rsidRPr="00BA63F1">
        <w:rPr>
          <w:rFonts w:cs="Times New Roman"/>
        </w:rPr>
        <w:t>. In terms of age, Allenstown is slightly younger than the region, but it is likely that this will change in the years to come given the decline in population under the age of 15. Allenstown has a greater share of its population with an Associate’s degree or some college, though the rest of the region has a greater share of those with a Bachelor’s degree or greater. Allenstown’s unemployment rate is greater than the region and the median income is less suggesting a greater need for more jobs and more jobs with higher earning potential. There was also an increase in poverty that coincided with an increase in the Median Household Income suggesting there is more economic inequality. In terms of commute time, Allenstown is similar to that</w:t>
      </w:r>
      <w:r w:rsidR="00246739">
        <w:rPr>
          <w:rFonts w:cs="Times New Roman"/>
        </w:rPr>
        <w:t xml:space="preserve"> </w:t>
      </w:r>
      <w:r w:rsidR="00246739" w:rsidRPr="00BA63F1">
        <w:rPr>
          <w:rFonts w:cs="Times New Roman"/>
        </w:rPr>
        <w:t xml:space="preserve">of the region, suggesting it has a favorable geographic position in relation to the region’s economy.  </w:t>
      </w:r>
    </w:p>
    <w:p w:rsidR="00246739" w:rsidRDefault="00246739" w:rsidP="00BA63F1">
      <w:pPr>
        <w:spacing w:after="200" w:line="276" w:lineRule="auto"/>
        <w:rPr>
          <w:rFonts w:cs="Times New Roman"/>
        </w:rPr>
      </w:pPr>
    </w:p>
    <w:p w:rsidR="001C7ABB" w:rsidRPr="00246739" w:rsidRDefault="003247EB" w:rsidP="001830DC">
      <w:pPr>
        <w:spacing w:after="0" w:line="276" w:lineRule="auto"/>
        <w:rPr>
          <w:rFonts w:cs="Times New Roman"/>
          <w:b/>
          <w:color w:val="4F81BD"/>
        </w:rPr>
      </w:pPr>
      <w:r>
        <w:rPr>
          <w:rFonts w:cs="Times New Roman"/>
          <w:b/>
          <w:color w:val="4F81BD"/>
        </w:rPr>
        <w:t>Table 3</w:t>
      </w:r>
      <w:r w:rsidR="00B33654" w:rsidRPr="00246739">
        <w:rPr>
          <w:rFonts w:cs="Times New Roman"/>
          <w:b/>
          <w:color w:val="4F81BD"/>
        </w:rPr>
        <w:t xml:space="preserve">: Select </w:t>
      </w:r>
      <w:r w:rsidR="002E772B" w:rsidRPr="00246739">
        <w:rPr>
          <w:rFonts w:cs="Times New Roman"/>
          <w:b/>
          <w:color w:val="4F81BD"/>
        </w:rPr>
        <w:t>Allenstown</w:t>
      </w:r>
      <w:r w:rsidR="00B33654" w:rsidRPr="00246739">
        <w:rPr>
          <w:rFonts w:cs="Times New Roman"/>
          <w:b/>
          <w:color w:val="4F81BD"/>
        </w:rPr>
        <w:t xml:space="preserve"> Demographics</w:t>
      </w:r>
    </w:p>
    <w:tbl>
      <w:tblPr>
        <w:tblStyle w:val="TableGrid"/>
        <w:tblW w:w="0" w:type="auto"/>
        <w:tblLayout w:type="fixed"/>
        <w:tblLook w:val="04A0" w:firstRow="1" w:lastRow="0" w:firstColumn="1" w:lastColumn="0" w:noHBand="0" w:noVBand="1"/>
      </w:tblPr>
      <w:tblGrid>
        <w:gridCol w:w="1885"/>
        <w:gridCol w:w="990"/>
        <w:gridCol w:w="1350"/>
        <w:gridCol w:w="990"/>
        <w:gridCol w:w="895"/>
      </w:tblGrid>
      <w:tr w:rsidR="001830DC" w:rsidRPr="006168F7" w:rsidTr="001830DC">
        <w:tc>
          <w:tcPr>
            <w:tcW w:w="1885" w:type="dxa"/>
            <w:tcBorders>
              <w:bottom w:val="double" w:sz="4" w:space="0" w:color="auto"/>
            </w:tcBorders>
            <w:shd w:val="clear" w:color="auto" w:fill="4F81BD"/>
          </w:tcPr>
          <w:p w:rsidR="00511B5F" w:rsidRPr="001830DC" w:rsidRDefault="00511B5F" w:rsidP="001830DC">
            <w:pPr>
              <w:pStyle w:val="ListParagraph"/>
              <w:ind w:left="0"/>
              <w:contextualSpacing w:val="0"/>
              <w:rPr>
                <w:rFonts w:eastAsia="Calibri" w:cs="Times New Roman"/>
                <w:noProof/>
                <w:color w:val="FFFFFF" w:themeColor="background1"/>
              </w:rPr>
            </w:pPr>
            <w:r w:rsidRPr="001830DC">
              <w:rPr>
                <w:rFonts w:eastAsia="Calibri" w:cs="Times New Roman"/>
                <w:noProof/>
                <w:color w:val="FFFFFF" w:themeColor="background1"/>
              </w:rPr>
              <w:t>Demographic Measure</w:t>
            </w:r>
          </w:p>
        </w:tc>
        <w:tc>
          <w:tcPr>
            <w:tcW w:w="990" w:type="dxa"/>
            <w:tcBorders>
              <w:bottom w:val="double" w:sz="4" w:space="0" w:color="auto"/>
            </w:tcBorders>
            <w:shd w:val="clear" w:color="auto" w:fill="4F81BD"/>
            <w:vAlign w:val="center"/>
          </w:tcPr>
          <w:p w:rsidR="00511B5F" w:rsidRPr="001830DC" w:rsidRDefault="00511B5F" w:rsidP="001830DC">
            <w:pPr>
              <w:pStyle w:val="ListParagraph"/>
              <w:ind w:left="0"/>
              <w:contextualSpacing w:val="0"/>
              <w:jc w:val="right"/>
              <w:rPr>
                <w:rFonts w:eastAsia="Calibri" w:cs="Times New Roman"/>
                <w:noProof/>
                <w:color w:val="FFFFFF" w:themeColor="background1"/>
              </w:rPr>
            </w:pPr>
            <w:r w:rsidRPr="001830DC">
              <w:rPr>
                <w:rFonts w:eastAsia="Calibri" w:cs="Times New Roman"/>
                <w:noProof/>
                <w:color w:val="FFFFFF" w:themeColor="background1"/>
              </w:rPr>
              <w:t>2000</w:t>
            </w:r>
          </w:p>
        </w:tc>
        <w:tc>
          <w:tcPr>
            <w:tcW w:w="1350" w:type="dxa"/>
            <w:tcBorders>
              <w:bottom w:val="double" w:sz="4" w:space="0" w:color="auto"/>
            </w:tcBorders>
            <w:shd w:val="clear" w:color="auto" w:fill="4F81BD"/>
            <w:vAlign w:val="center"/>
          </w:tcPr>
          <w:p w:rsidR="00511B5F" w:rsidRPr="001830DC" w:rsidRDefault="00E76F62" w:rsidP="001830DC">
            <w:pPr>
              <w:pStyle w:val="ListParagraph"/>
              <w:ind w:left="0"/>
              <w:contextualSpacing w:val="0"/>
              <w:jc w:val="right"/>
              <w:rPr>
                <w:rFonts w:eastAsia="Calibri" w:cs="Times New Roman"/>
                <w:noProof/>
                <w:color w:val="FFFFFF" w:themeColor="background1"/>
              </w:rPr>
            </w:pPr>
            <w:r w:rsidRPr="001830DC">
              <w:rPr>
                <w:rFonts w:eastAsia="Calibri" w:cs="Times New Roman"/>
                <w:noProof/>
                <w:color w:val="FFFFFF" w:themeColor="background1"/>
              </w:rPr>
              <w:t>Change Year</w:t>
            </w:r>
          </w:p>
        </w:tc>
        <w:tc>
          <w:tcPr>
            <w:tcW w:w="990" w:type="dxa"/>
            <w:tcBorders>
              <w:bottom w:val="double" w:sz="4" w:space="0" w:color="auto"/>
            </w:tcBorders>
            <w:shd w:val="clear" w:color="auto" w:fill="4F81BD"/>
            <w:vAlign w:val="center"/>
          </w:tcPr>
          <w:p w:rsidR="00511B5F" w:rsidRPr="001830DC" w:rsidRDefault="00511B5F" w:rsidP="001830DC">
            <w:pPr>
              <w:pStyle w:val="ListParagraph"/>
              <w:ind w:left="0"/>
              <w:contextualSpacing w:val="0"/>
              <w:jc w:val="right"/>
              <w:rPr>
                <w:rFonts w:eastAsia="Calibri" w:cs="Times New Roman"/>
                <w:noProof/>
                <w:color w:val="FFFFFF" w:themeColor="background1"/>
              </w:rPr>
            </w:pPr>
            <w:r w:rsidRPr="001830DC">
              <w:rPr>
                <w:rFonts w:eastAsia="Calibri" w:cs="Times New Roman"/>
                <w:noProof/>
                <w:color w:val="FFFFFF" w:themeColor="background1"/>
              </w:rPr>
              <w:t># Change</w:t>
            </w:r>
          </w:p>
        </w:tc>
        <w:tc>
          <w:tcPr>
            <w:tcW w:w="895" w:type="dxa"/>
            <w:tcBorders>
              <w:bottom w:val="double" w:sz="4" w:space="0" w:color="auto"/>
            </w:tcBorders>
            <w:shd w:val="clear" w:color="auto" w:fill="4F81BD"/>
            <w:vAlign w:val="center"/>
          </w:tcPr>
          <w:p w:rsidR="00511B5F" w:rsidRPr="001830DC" w:rsidRDefault="00511B5F" w:rsidP="001830DC">
            <w:pPr>
              <w:pStyle w:val="ListParagraph"/>
              <w:ind w:left="0"/>
              <w:contextualSpacing w:val="0"/>
              <w:jc w:val="right"/>
              <w:rPr>
                <w:rFonts w:eastAsia="Calibri" w:cs="Times New Roman"/>
                <w:noProof/>
                <w:color w:val="FFFFFF" w:themeColor="background1"/>
              </w:rPr>
            </w:pPr>
            <w:r w:rsidRPr="001830DC">
              <w:rPr>
                <w:rFonts w:eastAsia="Calibri" w:cs="Times New Roman"/>
                <w:noProof/>
                <w:color w:val="FFFFFF" w:themeColor="background1"/>
              </w:rPr>
              <w:t>% Change</w:t>
            </w:r>
          </w:p>
        </w:tc>
      </w:tr>
      <w:tr w:rsidR="00CF01AC" w:rsidRPr="006168F7" w:rsidTr="00BA63F1">
        <w:trPr>
          <w:trHeight w:val="375"/>
        </w:trPr>
        <w:tc>
          <w:tcPr>
            <w:tcW w:w="1885" w:type="dxa"/>
            <w:tcBorders>
              <w:top w:val="double" w:sz="4" w:space="0" w:color="auto"/>
            </w:tcBorders>
            <w:tcMar>
              <w:left w:w="72" w:type="dxa"/>
              <w:right w:w="72" w:type="dxa"/>
            </w:tcMar>
            <w:vAlign w:val="center"/>
          </w:tcPr>
          <w:p w:rsidR="00511B5F" w:rsidRPr="006168F7" w:rsidRDefault="00511B5F" w:rsidP="001830DC">
            <w:pPr>
              <w:pStyle w:val="ListParagraph"/>
              <w:ind w:left="0"/>
              <w:contextualSpacing w:val="0"/>
              <w:rPr>
                <w:rFonts w:eastAsia="Calibri" w:cs="Times New Roman"/>
                <w:noProof/>
              </w:rPr>
            </w:pPr>
            <w:r w:rsidRPr="006168F7">
              <w:rPr>
                <w:rFonts w:eastAsia="Calibri" w:cs="Times New Roman"/>
                <w:noProof/>
              </w:rPr>
              <w:t>Population</w:t>
            </w:r>
          </w:p>
        </w:tc>
        <w:tc>
          <w:tcPr>
            <w:tcW w:w="990" w:type="dxa"/>
            <w:tcBorders>
              <w:top w:val="double" w:sz="4" w:space="0" w:color="auto"/>
            </w:tcBorders>
            <w:vAlign w:val="center"/>
          </w:tcPr>
          <w:p w:rsidR="00511B5F" w:rsidRPr="006168F7" w:rsidRDefault="00511B5F" w:rsidP="001830DC">
            <w:pPr>
              <w:pStyle w:val="ListParagraph"/>
              <w:ind w:left="0"/>
              <w:contextualSpacing w:val="0"/>
              <w:jc w:val="right"/>
              <w:rPr>
                <w:rFonts w:eastAsia="Calibri" w:cs="Times New Roman"/>
                <w:noProof/>
              </w:rPr>
            </w:pPr>
            <w:r w:rsidRPr="006168F7">
              <w:rPr>
                <w:rFonts w:eastAsia="Calibri" w:cs="Times New Roman"/>
                <w:noProof/>
              </w:rPr>
              <w:t>4</w:t>
            </w:r>
            <w:r w:rsidR="00CF01AC" w:rsidRPr="006168F7">
              <w:rPr>
                <w:rFonts w:eastAsia="Calibri" w:cs="Times New Roman"/>
                <w:noProof/>
              </w:rPr>
              <w:t>,</w:t>
            </w:r>
            <w:r w:rsidRPr="006168F7">
              <w:rPr>
                <w:rFonts w:eastAsia="Calibri" w:cs="Times New Roman"/>
                <w:noProof/>
              </w:rPr>
              <w:t>854</w:t>
            </w:r>
          </w:p>
        </w:tc>
        <w:tc>
          <w:tcPr>
            <w:tcW w:w="1350" w:type="dxa"/>
            <w:tcBorders>
              <w:top w:val="double" w:sz="4" w:space="0" w:color="auto"/>
            </w:tcBorders>
            <w:vAlign w:val="center"/>
          </w:tcPr>
          <w:p w:rsidR="00511B5F" w:rsidRPr="006168F7" w:rsidRDefault="00E76F62" w:rsidP="00BA63F1">
            <w:pPr>
              <w:pStyle w:val="ListParagraph"/>
              <w:ind w:left="0"/>
              <w:contextualSpacing w:val="0"/>
              <w:jc w:val="right"/>
              <w:rPr>
                <w:rFonts w:eastAsia="Calibri" w:cs="Times New Roman"/>
                <w:noProof/>
              </w:rPr>
            </w:pPr>
            <w:r w:rsidRPr="006168F7">
              <w:rPr>
                <w:rFonts w:eastAsia="Calibri" w:cs="Times New Roman"/>
                <w:noProof/>
              </w:rPr>
              <w:t>4,</w:t>
            </w:r>
            <w:r w:rsidR="009D646E" w:rsidRPr="006168F7">
              <w:rPr>
                <w:rFonts w:eastAsia="Calibri" w:cs="Times New Roman"/>
                <w:noProof/>
              </w:rPr>
              <w:t>318</w:t>
            </w:r>
            <w:r w:rsidR="00BA63F1">
              <w:rPr>
                <w:rFonts w:eastAsia="Calibri" w:cs="Times New Roman"/>
                <w:noProof/>
              </w:rPr>
              <w:t xml:space="preserve"> </w:t>
            </w:r>
            <w:r w:rsidRPr="006168F7">
              <w:rPr>
                <w:rFonts w:eastAsia="Calibri" w:cs="Times New Roman"/>
                <w:noProof/>
              </w:rPr>
              <w:t>(201</w:t>
            </w:r>
            <w:r w:rsidR="009D646E" w:rsidRPr="006168F7">
              <w:rPr>
                <w:rFonts w:eastAsia="Calibri" w:cs="Times New Roman"/>
                <w:noProof/>
              </w:rPr>
              <w:t>3</w:t>
            </w:r>
            <w:r w:rsidRPr="006168F7">
              <w:rPr>
                <w:rFonts w:eastAsia="Calibri" w:cs="Times New Roman"/>
                <w:noProof/>
              </w:rPr>
              <w:t>)</w:t>
            </w:r>
          </w:p>
        </w:tc>
        <w:tc>
          <w:tcPr>
            <w:tcW w:w="990" w:type="dxa"/>
            <w:tcBorders>
              <w:top w:val="double" w:sz="4" w:space="0" w:color="auto"/>
            </w:tcBorders>
            <w:vAlign w:val="center"/>
          </w:tcPr>
          <w:p w:rsidR="00511B5F" w:rsidRPr="006168F7" w:rsidRDefault="00511B5F" w:rsidP="001830DC">
            <w:pPr>
              <w:pStyle w:val="ListParagraph"/>
              <w:ind w:left="0"/>
              <w:contextualSpacing w:val="0"/>
              <w:jc w:val="right"/>
              <w:rPr>
                <w:rFonts w:eastAsia="Calibri" w:cs="Times New Roman"/>
                <w:noProof/>
                <w:color w:val="FF0000"/>
              </w:rPr>
            </w:pPr>
            <w:r w:rsidRPr="006168F7">
              <w:rPr>
                <w:rFonts w:eastAsia="Calibri" w:cs="Times New Roman"/>
                <w:noProof/>
                <w:color w:val="FF0000"/>
              </w:rPr>
              <w:t>-5</w:t>
            </w:r>
            <w:r w:rsidR="009D646E" w:rsidRPr="006168F7">
              <w:rPr>
                <w:rFonts w:eastAsia="Calibri" w:cs="Times New Roman"/>
                <w:noProof/>
                <w:color w:val="FF0000"/>
              </w:rPr>
              <w:t>36</w:t>
            </w:r>
          </w:p>
        </w:tc>
        <w:tc>
          <w:tcPr>
            <w:tcW w:w="895" w:type="dxa"/>
            <w:tcBorders>
              <w:top w:val="double" w:sz="4" w:space="0" w:color="auto"/>
            </w:tcBorders>
            <w:vAlign w:val="center"/>
          </w:tcPr>
          <w:p w:rsidR="00511B5F" w:rsidRPr="006168F7" w:rsidRDefault="00E76F62" w:rsidP="001830DC">
            <w:pPr>
              <w:pStyle w:val="ListParagraph"/>
              <w:ind w:left="0"/>
              <w:contextualSpacing w:val="0"/>
              <w:jc w:val="right"/>
              <w:rPr>
                <w:rFonts w:eastAsia="Calibri" w:cs="Times New Roman"/>
                <w:noProof/>
                <w:color w:val="FF0000"/>
              </w:rPr>
            </w:pPr>
            <w:r w:rsidRPr="006168F7">
              <w:rPr>
                <w:rFonts w:eastAsia="Calibri" w:cs="Times New Roman"/>
                <w:noProof/>
                <w:color w:val="FF0000"/>
              </w:rPr>
              <w:t>-</w:t>
            </w:r>
            <w:r w:rsidR="009D646E" w:rsidRPr="006168F7">
              <w:rPr>
                <w:rFonts w:eastAsia="Calibri" w:cs="Times New Roman"/>
                <w:noProof/>
                <w:color w:val="FF0000"/>
              </w:rPr>
              <w:t>11</w:t>
            </w:r>
            <w:r w:rsidR="00511B5F" w:rsidRPr="006168F7">
              <w:rPr>
                <w:rFonts w:eastAsia="Calibri" w:cs="Times New Roman"/>
                <w:noProof/>
                <w:color w:val="FF0000"/>
              </w:rPr>
              <w:t>%</w:t>
            </w:r>
          </w:p>
        </w:tc>
      </w:tr>
      <w:tr w:rsidR="00511B5F" w:rsidRPr="006168F7" w:rsidTr="000F09FE">
        <w:trPr>
          <w:trHeight w:val="440"/>
        </w:trPr>
        <w:tc>
          <w:tcPr>
            <w:tcW w:w="1885" w:type="dxa"/>
            <w:shd w:val="clear" w:color="auto" w:fill="F2F2F2"/>
            <w:tcMar>
              <w:left w:w="72" w:type="dxa"/>
              <w:right w:w="72" w:type="dxa"/>
            </w:tcMar>
            <w:vAlign w:val="center"/>
          </w:tcPr>
          <w:p w:rsidR="00511B5F" w:rsidRPr="006168F7" w:rsidRDefault="00511B5F" w:rsidP="001830DC">
            <w:pPr>
              <w:pStyle w:val="ListParagraph"/>
              <w:ind w:left="0"/>
              <w:contextualSpacing w:val="0"/>
              <w:rPr>
                <w:rFonts w:eastAsia="Calibri" w:cs="Times New Roman"/>
                <w:noProof/>
              </w:rPr>
            </w:pPr>
            <w:r w:rsidRPr="006168F7">
              <w:rPr>
                <w:rFonts w:eastAsia="Calibri" w:cs="Times New Roman"/>
                <w:noProof/>
              </w:rPr>
              <w:t>Under 15</w:t>
            </w:r>
          </w:p>
        </w:tc>
        <w:tc>
          <w:tcPr>
            <w:tcW w:w="990" w:type="dxa"/>
            <w:shd w:val="clear" w:color="auto" w:fill="F2F2F2"/>
            <w:vAlign w:val="center"/>
          </w:tcPr>
          <w:p w:rsidR="00511B5F" w:rsidRPr="006168F7" w:rsidRDefault="00511B5F" w:rsidP="001830DC">
            <w:pPr>
              <w:pStyle w:val="ListParagraph"/>
              <w:ind w:left="0"/>
              <w:contextualSpacing w:val="0"/>
              <w:jc w:val="right"/>
              <w:rPr>
                <w:rFonts w:eastAsia="Calibri" w:cs="Times New Roman"/>
                <w:noProof/>
              </w:rPr>
            </w:pPr>
            <w:r w:rsidRPr="006168F7">
              <w:rPr>
                <w:rFonts w:eastAsia="Calibri" w:cs="Times New Roman"/>
                <w:noProof/>
              </w:rPr>
              <w:t>1</w:t>
            </w:r>
            <w:r w:rsidR="00CF01AC" w:rsidRPr="006168F7">
              <w:rPr>
                <w:rFonts w:eastAsia="Calibri" w:cs="Times New Roman"/>
                <w:noProof/>
              </w:rPr>
              <w:t>,</w:t>
            </w:r>
            <w:r w:rsidRPr="006168F7">
              <w:rPr>
                <w:rFonts w:eastAsia="Calibri" w:cs="Times New Roman"/>
                <w:noProof/>
              </w:rPr>
              <w:t>128</w:t>
            </w:r>
          </w:p>
        </w:tc>
        <w:tc>
          <w:tcPr>
            <w:tcW w:w="1350" w:type="dxa"/>
            <w:shd w:val="clear" w:color="auto" w:fill="F2F2F2"/>
            <w:vAlign w:val="center"/>
          </w:tcPr>
          <w:p w:rsidR="00511B5F" w:rsidRPr="006168F7" w:rsidRDefault="009D646E" w:rsidP="00BA63F1">
            <w:pPr>
              <w:pStyle w:val="ListParagraph"/>
              <w:ind w:left="0"/>
              <w:contextualSpacing w:val="0"/>
              <w:jc w:val="right"/>
              <w:rPr>
                <w:rFonts w:eastAsia="Calibri" w:cs="Times New Roman"/>
                <w:noProof/>
              </w:rPr>
            </w:pPr>
            <w:r w:rsidRPr="006168F7">
              <w:rPr>
                <w:rFonts w:eastAsia="Calibri" w:cs="Times New Roman"/>
                <w:noProof/>
              </w:rPr>
              <w:t>723</w:t>
            </w:r>
            <w:r w:rsidR="007F1922" w:rsidRPr="006168F7">
              <w:rPr>
                <w:rFonts w:eastAsia="Calibri" w:cs="Times New Roman"/>
                <w:noProof/>
              </w:rPr>
              <w:t xml:space="preserve"> (2013)</w:t>
            </w:r>
          </w:p>
        </w:tc>
        <w:tc>
          <w:tcPr>
            <w:tcW w:w="990" w:type="dxa"/>
            <w:shd w:val="clear" w:color="auto" w:fill="F2F2F2"/>
            <w:vAlign w:val="center"/>
          </w:tcPr>
          <w:p w:rsidR="00511B5F" w:rsidRPr="006168F7" w:rsidRDefault="00511B5F" w:rsidP="001830DC">
            <w:pPr>
              <w:pStyle w:val="ListParagraph"/>
              <w:ind w:left="0"/>
              <w:contextualSpacing w:val="0"/>
              <w:jc w:val="right"/>
              <w:rPr>
                <w:rFonts w:eastAsia="Calibri" w:cs="Times New Roman"/>
                <w:noProof/>
                <w:color w:val="FF0000"/>
              </w:rPr>
            </w:pPr>
            <w:r w:rsidRPr="006168F7">
              <w:rPr>
                <w:rFonts w:eastAsia="Calibri" w:cs="Times New Roman"/>
                <w:noProof/>
                <w:color w:val="FF0000"/>
              </w:rPr>
              <w:t>-</w:t>
            </w:r>
            <w:r w:rsidR="009D646E" w:rsidRPr="006168F7">
              <w:rPr>
                <w:rFonts w:eastAsia="Calibri" w:cs="Times New Roman"/>
                <w:noProof/>
                <w:color w:val="FF0000"/>
              </w:rPr>
              <w:t>405</w:t>
            </w:r>
          </w:p>
        </w:tc>
        <w:tc>
          <w:tcPr>
            <w:tcW w:w="895" w:type="dxa"/>
            <w:shd w:val="clear" w:color="auto" w:fill="F2F2F2"/>
            <w:vAlign w:val="center"/>
          </w:tcPr>
          <w:p w:rsidR="00511B5F" w:rsidRPr="006168F7" w:rsidRDefault="00511B5F" w:rsidP="001830DC">
            <w:pPr>
              <w:pStyle w:val="ListParagraph"/>
              <w:ind w:left="0"/>
              <w:contextualSpacing w:val="0"/>
              <w:jc w:val="right"/>
              <w:rPr>
                <w:rFonts w:eastAsia="Calibri" w:cs="Times New Roman"/>
                <w:noProof/>
                <w:color w:val="FF0000"/>
              </w:rPr>
            </w:pPr>
            <w:r w:rsidRPr="006168F7">
              <w:rPr>
                <w:rFonts w:eastAsia="Calibri" w:cs="Times New Roman"/>
                <w:noProof/>
                <w:color w:val="FF0000"/>
              </w:rPr>
              <w:t>-3</w:t>
            </w:r>
            <w:r w:rsidR="009D646E" w:rsidRPr="006168F7">
              <w:rPr>
                <w:rFonts w:eastAsia="Calibri" w:cs="Times New Roman"/>
                <w:noProof/>
                <w:color w:val="FF0000"/>
              </w:rPr>
              <w:t>6</w:t>
            </w:r>
            <w:r w:rsidRPr="006168F7">
              <w:rPr>
                <w:rFonts w:eastAsia="Calibri" w:cs="Times New Roman"/>
                <w:noProof/>
                <w:color w:val="FF0000"/>
              </w:rPr>
              <w:t>%</w:t>
            </w:r>
          </w:p>
        </w:tc>
      </w:tr>
      <w:tr w:rsidR="00CF01AC" w:rsidRPr="006168F7" w:rsidTr="00BA63F1">
        <w:trPr>
          <w:trHeight w:val="440"/>
        </w:trPr>
        <w:tc>
          <w:tcPr>
            <w:tcW w:w="1885" w:type="dxa"/>
            <w:tcMar>
              <w:left w:w="72" w:type="dxa"/>
              <w:right w:w="72" w:type="dxa"/>
            </w:tcMar>
            <w:vAlign w:val="center"/>
          </w:tcPr>
          <w:p w:rsidR="00511B5F" w:rsidRPr="006168F7" w:rsidRDefault="00511B5F" w:rsidP="001830DC">
            <w:pPr>
              <w:pStyle w:val="ListParagraph"/>
              <w:ind w:left="0"/>
              <w:contextualSpacing w:val="0"/>
              <w:rPr>
                <w:rFonts w:eastAsia="Calibri" w:cs="Times New Roman"/>
                <w:noProof/>
              </w:rPr>
            </w:pPr>
            <w:r w:rsidRPr="006168F7">
              <w:rPr>
                <w:rFonts w:eastAsia="Calibri" w:cs="Times New Roman"/>
                <w:noProof/>
              </w:rPr>
              <w:t>18 to 65</w:t>
            </w:r>
          </w:p>
        </w:tc>
        <w:tc>
          <w:tcPr>
            <w:tcW w:w="990" w:type="dxa"/>
            <w:vAlign w:val="center"/>
          </w:tcPr>
          <w:p w:rsidR="00511B5F" w:rsidRPr="006168F7" w:rsidRDefault="00511B5F" w:rsidP="001830DC">
            <w:pPr>
              <w:pStyle w:val="ListParagraph"/>
              <w:ind w:left="0"/>
              <w:contextualSpacing w:val="0"/>
              <w:jc w:val="right"/>
              <w:rPr>
                <w:rFonts w:eastAsia="Calibri" w:cs="Times New Roman"/>
                <w:noProof/>
              </w:rPr>
            </w:pPr>
            <w:r w:rsidRPr="006168F7">
              <w:rPr>
                <w:rFonts w:eastAsia="Calibri" w:cs="Times New Roman"/>
                <w:noProof/>
              </w:rPr>
              <w:t>3</w:t>
            </w:r>
            <w:r w:rsidR="00CF01AC" w:rsidRPr="006168F7">
              <w:rPr>
                <w:rFonts w:eastAsia="Calibri" w:cs="Times New Roman"/>
                <w:noProof/>
              </w:rPr>
              <w:t>,</w:t>
            </w:r>
            <w:r w:rsidRPr="006168F7">
              <w:rPr>
                <w:rFonts w:eastAsia="Calibri" w:cs="Times New Roman"/>
                <w:noProof/>
              </w:rPr>
              <w:t>008</w:t>
            </w:r>
          </w:p>
        </w:tc>
        <w:tc>
          <w:tcPr>
            <w:tcW w:w="1350" w:type="dxa"/>
            <w:vAlign w:val="center"/>
          </w:tcPr>
          <w:p w:rsidR="00511B5F" w:rsidRPr="006168F7" w:rsidRDefault="00511B5F" w:rsidP="00BA63F1">
            <w:pPr>
              <w:pStyle w:val="ListParagraph"/>
              <w:ind w:left="0"/>
              <w:contextualSpacing w:val="0"/>
              <w:jc w:val="right"/>
              <w:rPr>
                <w:rFonts w:eastAsia="Calibri" w:cs="Times New Roman"/>
                <w:noProof/>
              </w:rPr>
            </w:pPr>
            <w:r w:rsidRPr="006168F7">
              <w:rPr>
                <w:rFonts w:eastAsia="Calibri" w:cs="Times New Roman"/>
                <w:noProof/>
              </w:rPr>
              <w:t>2</w:t>
            </w:r>
            <w:r w:rsidR="00CF01AC" w:rsidRPr="006168F7">
              <w:rPr>
                <w:rFonts w:eastAsia="Calibri" w:cs="Times New Roman"/>
                <w:noProof/>
              </w:rPr>
              <w:t>,</w:t>
            </w:r>
            <w:r w:rsidRPr="006168F7">
              <w:rPr>
                <w:rFonts w:eastAsia="Calibri" w:cs="Times New Roman"/>
                <w:noProof/>
              </w:rPr>
              <w:t>861</w:t>
            </w:r>
            <w:r w:rsidR="007F1922" w:rsidRPr="006168F7">
              <w:rPr>
                <w:rFonts w:eastAsia="Calibri" w:cs="Times New Roman"/>
                <w:noProof/>
              </w:rPr>
              <w:t xml:space="preserve"> (2013)</w:t>
            </w:r>
          </w:p>
        </w:tc>
        <w:tc>
          <w:tcPr>
            <w:tcW w:w="990" w:type="dxa"/>
            <w:vAlign w:val="center"/>
          </w:tcPr>
          <w:p w:rsidR="00511B5F" w:rsidRPr="006168F7" w:rsidRDefault="00511B5F" w:rsidP="001830DC">
            <w:pPr>
              <w:pStyle w:val="ListParagraph"/>
              <w:ind w:left="0"/>
              <w:contextualSpacing w:val="0"/>
              <w:jc w:val="right"/>
              <w:rPr>
                <w:rFonts w:eastAsia="Calibri" w:cs="Times New Roman"/>
                <w:noProof/>
                <w:color w:val="FF0000"/>
              </w:rPr>
            </w:pPr>
            <w:r w:rsidRPr="006168F7">
              <w:rPr>
                <w:rFonts w:eastAsia="Calibri" w:cs="Times New Roman"/>
                <w:noProof/>
                <w:color w:val="FF0000"/>
              </w:rPr>
              <w:t>-147</w:t>
            </w:r>
          </w:p>
        </w:tc>
        <w:tc>
          <w:tcPr>
            <w:tcW w:w="895" w:type="dxa"/>
            <w:vAlign w:val="center"/>
          </w:tcPr>
          <w:p w:rsidR="00511B5F" w:rsidRPr="006168F7" w:rsidRDefault="009D646E" w:rsidP="001830DC">
            <w:pPr>
              <w:pStyle w:val="ListParagraph"/>
              <w:ind w:left="0"/>
              <w:contextualSpacing w:val="0"/>
              <w:jc w:val="right"/>
              <w:rPr>
                <w:rFonts w:eastAsia="Calibri" w:cs="Times New Roman"/>
                <w:noProof/>
                <w:color w:val="FF0000"/>
              </w:rPr>
            </w:pPr>
            <w:r w:rsidRPr="006168F7">
              <w:rPr>
                <w:rFonts w:eastAsia="Calibri" w:cs="Times New Roman"/>
                <w:noProof/>
                <w:color w:val="FF0000"/>
              </w:rPr>
              <w:t>-5</w:t>
            </w:r>
            <w:r w:rsidR="00511B5F" w:rsidRPr="006168F7">
              <w:rPr>
                <w:rFonts w:eastAsia="Calibri" w:cs="Times New Roman"/>
                <w:noProof/>
                <w:color w:val="FF0000"/>
              </w:rPr>
              <w:t>%</w:t>
            </w:r>
          </w:p>
        </w:tc>
      </w:tr>
      <w:tr w:rsidR="00511B5F" w:rsidRPr="006168F7" w:rsidTr="00BA63F1">
        <w:trPr>
          <w:trHeight w:val="440"/>
        </w:trPr>
        <w:tc>
          <w:tcPr>
            <w:tcW w:w="1885" w:type="dxa"/>
            <w:shd w:val="clear" w:color="auto" w:fill="F2F2F2" w:themeFill="background1" w:themeFillShade="F2"/>
            <w:tcMar>
              <w:left w:w="72" w:type="dxa"/>
              <w:right w:w="72" w:type="dxa"/>
            </w:tcMar>
            <w:vAlign w:val="center"/>
          </w:tcPr>
          <w:p w:rsidR="00511B5F" w:rsidRPr="006168F7" w:rsidRDefault="00511B5F" w:rsidP="001830DC">
            <w:pPr>
              <w:pStyle w:val="ListParagraph"/>
              <w:ind w:left="0"/>
              <w:contextualSpacing w:val="0"/>
              <w:rPr>
                <w:rFonts w:eastAsia="Calibri" w:cs="Times New Roman"/>
                <w:noProof/>
              </w:rPr>
            </w:pPr>
            <w:r w:rsidRPr="006168F7">
              <w:rPr>
                <w:rFonts w:eastAsia="Calibri" w:cs="Times New Roman"/>
                <w:noProof/>
              </w:rPr>
              <w:t>Over 65</w:t>
            </w:r>
          </w:p>
        </w:tc>
        <w:tc>
          <w:tcPr>
            <w:tcW w:w="990" w:type="dxa"/>
            <w:shd w:val="clear" w:color="auto" w:fill="F2F2F2" w:themeFill="background1" w:themeFillShade="F2"/>
            <w:vAlign w:val="center"/>
          </w:tcPr>
          <w:p w:rsidR="00511B5F" w:rsidRPr="006168F7" w:rsidRDefault="00511B5F" w:rsidP="001830DC">
            <w:pPr>
              <w:pStyle w:val="ListParagraph"/>
              <w:ind w:left="0"/>
              <w:contextualSpacing w:val="0"/>
              <w:jc w:val="right"/>
              <w:rPr>
                <w:rFonts w:eastAsia="Calibri" w:cs="Times New Roman"/>
                <w:noProof/>
              </w:rPr>
            </w:pPr>
            <w:r w:rsidRPr="006168F7">
              <w:rPr>
                <w:rFonts w:eastAsia="Calibri" w:cs="Times New Roman"/>
                <w:noProof/>
              </w:rPr>
              <w:t>513</w:t>
            </w:r>
          </w:p>
        </w:tc>
        <w:tc>
          <w:tcPr>
            <w:tcW w:w="1350" w:type="dxa"/>
            <w:shd w:val="clear" w:color="auto" w:fill="F2F2F2" w:themeFill="background1" w:themeFillShade="F2"/>
            <w:vAlign w:val="center"/>
          </w:tcPr>
          <w:p w:rsidR="00511B5F" w:rsidRPr="006168F7" w:rsidRDefault="009D646E" w:rsidP="00BA63F1">
            <w:pPr>
              <w:pStyle w:val="ListParagraph"/>
              <w:ind w:left="0"/>
              <w:contextualSpacing w:val="0"/>
              <w:jc w:val="right"/>
              <w:rPr>
                <w:rFonts w:eastAsia="Calibri" w:cs="Times New Roman"/>
                <w:noProof/>
              </w:rPr>
            </w:pPr>
            <w:r w:rsidRPr="006168F7">
              <w:rPr>
                <w:rFonts w:eastAsia="Calibri" w:cs="Times New Roman"/>
                <w:noProof/>
              </w:rPr>
              <w:t>424</w:t>
            </w:r>
            <w:r w:rsidR="007F1922" w:rsidRPr="006168F7">
              <w:rPr>
                <w:rFonts w:eastAsia="Calibri" w:cs="Times New Roman"/>
                <w:noProof/>
              </w:rPr>
              <w:t xml:space="preserve"> (2013)</w:t>
            </w:r>
          </w:p>
        </w:tc>
        <w:tc>
          <w:tcPr>
            <w:tcW w:w="990" w:type="dxa"/>
            <w:shd w:val="clear" w:color="auto" w:fill="F2F2F2" w:themeFill="background1" w:themeFillShade="F2"/>
            <w:vAlign w:val="center"/>
          </w:tcPr>
          <w:p w:rsidR="00511B5F" w:rsidRPr="006168F7" w:rsidRDefault="009D646E" w:rsidP="001830DC">
            <w:pPr>
              <w:pStyle w:val="ListParagraph"/>
              <w:ind w:left="0"/>
              <w:contextualSpacing w:val="0"/>
              <w:jc w:val="right"/>
              <w:rPr>
                <w:rFonts w:eastAsia="Calibri" w:cs="Times New Roman"/>
                <w:noProof/>
                <w:color w:val="FF0000"/>
              </w:rPr>
            </w:pPr>
            <w:r w:rsidRPr="006168F7">
              <w:rPr>
                <w:rFonts w:eastAsia="Calibri" w:cs="Times New Roman"/>
                <w:noProof/>
                <w:color w:val="FF0000"/>
              </w:rPr>
              <w:t>-89</w:t>
            </w:r>
          </w:p>
        </w:tc>
        <w:tc>
          <w:tcPr>
            <w:tcW w:w="895" w:type="dxa"/>
            <w:shd w:val="clear" w:color="auto" w:fill="F2F2F2" w:themeFill="background1" w:themeFillShade="F2"/>
            <w:vAlign w:val="center"/>
          </w:tcPr>
          <w:p w:rsidR="00511B5F" w:rsidRPr="006168F7" w:rsidRDefault="009D646E" w:rsidP="001830DC">
            <w:pPr>
              <w:pStyle w:val="ListParagraph"/>
              <w:ind w:left="0"/>
              <w:contextualSpacing w:val="0"/>
              <w:jc w:val="right"/>
              <w:rPr>
                <w:rFonts w:eastAsia="Calibri" w:cs="Times New Roman"/>
                <w:noProof/>
                <w:color w:val="FF0000"/>
              </w:rPr>
            </w:pPr>
            <w:r w:rsidRPr="006168F7">
              <w:rPr>
                <w:rFonts w:eastAsia="Calibri" w:cs="Times New Roman"/>
                <w:noProof/>
                <w:color w:val="FF0000"/>
              </w:rPr>
              <w:t>-17</w:t>
            </w:r>
            <w:r w:rsidR="00511B5F" w:rsidRPr="006168F7">
              <w:rPr>
                <w:rFonts w:eastAsia="Calibri" w:cs="Times New Roman"/>
                <w:noProof/>
                <w:color w:val="FF0000"/>
              </w:rPr>
              <w:t>%</w:t>
            </w:r>
          </w:p>
        </w:tc>
      </w:tr>
      <w:tr w:rsidR="00CF01AC" w:rsidRPr="006168F7" w:rsidTr="00BA63F1">
        <w:trPr>
          <w:trHeight w:val="440"/>
        </w:trPr>
        <w:tc>
          <w:tcPr>
            <w:tcW w:w="1885" w:type="dxa"/>
            <w:tcMar>
              <w:left w:w="72" w:type="dxa"/>
              <w:right w:w="72" w:type="dxa"/>
            </w:tcMar>
            <w:vAlign w:val="center"/>
          </w:tcPr>
          <w:p w:rsidR="00511B5F" w:rsidRPr="006168F7" w:rsidRDefault="00511B5F" w:rsidP="001830DC">
            <w:pPr>
              <w:pStyle w:val="ListParagraph"/>
              <w:ind w:left="0"/>
              <w:contextualSpacing w:val="0"/>
              <w:rPr>
                <w:rFonts w:eastAsia="Calibri" w:cs="Times New Roman"/>
                <w:noProof/>
              </w:rPr>
            </w:pPr>
            <w:r w:rsidRPr="006168F7">
              <w:rPr>
                <w:rFonts w:eastAsia="Calibri" w:cs="Times New Roman"/>
                <w:noProof/>
              </w:rPr>
              <w:t>Unemployment Rate</w:t>
            </w:r>
          </w:p>
        </w:tc>
        <w:tc>
          <w:tcPr>
            <w:tcW w:w="990" w:type="dxa"/>
            <w:vAlign w:val="center"/>
          </w:tcPr>
          <w:p w:rsidR="00511B5F" w:rsidRPr="006168F7" w:rsidRDefault="00511B5F" w:rsidP="001830DC">
            <w:pPr>
              <w:pStyle w:val="ListParagraph"/>
              <w:ind w:left="0"/>
              <w:contextualSpacing w:val="0"/>
              <w:jc w:val="right"/>
              <w:rPr>
                <w:rFonts w:eastAsia="Calibri" w:cs="Times New Roman"/>
                <w:noProof/>
              </w:rPr>
            </w:pPr>
            <w:r w:rsidRPr="006168F7">
              <w:rPr>
                <w:rFonts w:eastAsia="Calibri" w:cs="Times New Roman"/>
                <w:noProof/>
              </w:rPr>
              <w:t>2.4%</w:t>
            </w:r>
          </w:p>
        </w:tc>
        <w:tc>
          <w:tcPr>
            <w:tcW w:w="1350" w:type="dxa"/>
            <w:vAlign w:val="center"/>
          </w:tcPr>
          <w:p w:rsidR="00511B5F" w:rsidRPr="006168F7" w:rsidRDefault="00E76F62" w:rsidP="00BA63F1">
            <w:pPr>
              <w:pStyle w:val="ListParagraph"/>
              <w:ind w:left="0"/>
              <w:contextualSpacing w:val="0"/>
              <w:jc w:val="right"/>
              <w:rPr>
                <w:rFonts w:eastAsia="Calibri" w:cs="Times New Roman"/>
                <w:noProof/>
              </w:rPr>
            </w:pPr>
            <w:r w:rsidRPr="006168F7">
              <w:rPr>
                <w:rFonts w:eastAsia="Calibri" w:cs="Times New Roman"/>
                <w:noProof/>
              </w:rPr>
              <w:t>5.4% (2014)</w:t>
            </w:r>
          </w:p>
        </w:tc>
        <w:tc>
          <w:tcPr>
            <w:tcW w:w="990" w:type="dxa"/>
            <w:vAlign w:val="center"/>
          </w:tcPr>
          <w:p w:rsidR="00511B5F" w:rsidRPr="006168F7" w:rsidRDefault="00511B5F" w:rsidP="001830DC">
            <w:pPr>
              <w:pStyle w:val="ListParagraph"/>
              <w:ind w:left="0"/>
              <w:contextualSpacing w:val="0"/>
              <w:jc w:val="right"/>
              <w:rPr>
                <w:rFonts w:eastAsia="Calibri" w:cs="Times New Roman"/>
                <w:noProof/>
              </w:rPr>
            </w:pPr>
            <w:r w:rsidRPr="006168F7">
              <w:rPr>
                <w:rFonts w:eastAsia="Calibri" w:cs="Times New Roman"/>
                <w:noProof/>
              </w:rPr>
              <w:t>-</w:t>
            </w:r>
          </w:p>
        </w:tc>
        <w:tc>
          <w:tcPr>
            <w:tcW w:w="895" w:type="dxa"/>
            <w:vAlign w:val="center"/>
          </w:tcPr>
          <w:p w:rsidR="00511B5F" w:rsidRPr="006168F7" w:rsidRDefault="00E76F62" w:rsidP="001830DC">
            <w:pPr>
              <w:pStyle w:val="ListParagraph"/>
              <w:ind w:left="0"/>
              <w:contextualSpacing w:val="0"/>
              <w:jc w:val="right"/>
              <w:rPr>
                <w:rFonts w:eastAsia="Calibri" w:cs="Times New Roman"/>
                <w:noProof/>
              </w:rPr>
            </w:pPr>
            <w:r w:rsidRPr="006168F7">
              <w:rPr>
                <w:rFonts w:eastAsia="Calibri" w:cs="Times New Roman"/>
                <w:noProof/>
              </w:rPr>
              <w:t>3.2</w:t>
            </w:r>
            <w:r w:rsidR="00511B5F" w:rsidRPr="006168F7">
              <w:rPr>
                <w:rFonts w:eastAsia="Calibri" w:cs="Times New Roman"/>
                <w:noProof/>
              </w:rPr>
              <w:t>%</w:t>
            </w:r>
          </w:p>
        </w:tc>
      </w:tr>
      <w:tr w:rsidR="00E76F62" w:rsidRPr="006168F7" w:rsidTr="00BA63F1">
        <w:trPr>
          <w:trHeight w:val="537"/>
        </w:trPr>
        <w:tc>
          <w:tcPr>
            <w:tcW w:w="1885" w:type="dxa"/>
            <w:shd w:val="clear" w:color="auto" w:fill="F2F2F2" w:themeFill="background1" w:themeFillShade="F2"/>
            <w:tcMar>
              <w:left w:w="72" w:type="dxa"/>
              <w:right w:w="72" w:type="dxa"/>
            </w:tcMar>
            <w:vAlign w:val="center"/>
          </w:tcPr>
          <w:p w:rsidR="00E76F62" w:rsidRPr="006168F7" w:rsidRDefault="00E76F62" w:rsidP="001830DC">
            <w:pPr>
              <w:pStyle w:val="ListParagraph"/>
              <w:ind w:left="0"/>
              <w:contextualSpacing w:val="0"/>
              <w:rPr>
                <w:rFonts w:eastAsia="Calibri" w:cs="Times New Roman"/>
                <w:noProof/>
              </w:rPr>
            </w:pPr>
            <w:r w:rsidRPr="006168F7">
              <w:rPr>
                <w:rFonts w:eastAsia="Calibri" w:cs="Times New Roman"/>
                <w:noProof/>
              </w:rPr>
              <w:t>Median Household Income</w:t>
            </w:r>
          </w:p>
        </w:tc>
        <w:tc>
          <w:tcPr>
            <w:tcW w:w="990" w:type="dxa"/>
            <w:shd w:val="clear" w:color="auto" w:fill="F2F2F2" w:themeFill="background1" w:themeFillShade="F2"/>
            <w:vAlign w:val="center"/>
          </w:tcPr>
          <w:p w:rsidR="00E76F62" w:rsidRPr="006168F7" w:rsidRDefault="00E76F62" w:rsidP="001830DC">
            <w:pPr>
              <w:pStyle w:val="ListParagraph"/>
              <w:ind w:left="0"/>
              <w:contextualSpacing w:val="0"/>
              <w:jc w:val="right"/>
              <w:rPr>
                <w:rFonts w:eastAsia="Calibri" w:cs="Times New Roman"/>
                <w:noProof/>
              </w:rPr>
            </w:pPr>
            <w:r w:rsidRPr="006168F7">
              <w:rPr>
                <w:rFonts w:eastAsia="Calibri" w:cs="Times New Roman"/>
                <w:noProof/>
              </w:rPr>
              <w:t>$41,958</w:t>
            </w:r>
          </w:p>
        </w:tc>
        <w:tc>
          <w:tcPr>
            <w:tcW w:w="1350" w:type="dxa"/>
            <w:shd w:val="clear" w:color="auto" w:fill="F2F2F2" w:themeFill="background1" w:themeFillShade="F2"/>
            <w:tcMar>
              <w:left w:w="29" w:type="dxa"/>
              <w:right w:w="115" w:type="dxa"/>
            </w:tcMar>
            <w:vAlign w:val="center"/>
          </w:tcPr>
          <w:p w:rsidR="00E76F62" w:rsidRPr="006168F7" w:rsidRDefault="00BA63F1" w:rsidP="00BA63F1">
            <w:pPr>
              <w:pStyle w:val="ListParagraph"/>
              <w:ind w:left="0"/>
              <w:contextualSpacing w:val="0"/>
              <w:jc w:val="right"/>
              <w:rPr>
                <w:rFonts w:eastAsia="Calibri" w:cs="Times New Roman"/>
                <w:noProof/>
              </w:rPr>
            </w:pPr>
            <w:r>
              <w:rPr>
                <w:rFonts w:eastAsia="Calibri" w:cs="Times New Roman"/>
                <w:noProof/>
              </w:rPr>
              <w:t xml:space="preserve">$54,737 </w:t>
            </w:r>
            <w:r w:rsidR="00E76F62" w:rsidRPr="006168F7">
              <w:rPr>
                <w:rFonts w:eastAsia="Calibri" w:cs="Times New Roman"/>
                <w:noProof/>
              </w:rPr>
              <w:t>(2010)</w:t>
            </w:r>
          </w:p>
        </w:tc>
        <w:tc>
          <w:tcPr>
            <w:tcW w:w="990" w:type="dxa"/>
            <w:shd w:val="clear" w:color="auto" w:fill="F2F2F2" w:themeFill="background1" w:themeFillShade="F2"/>
            <w:vAlign w:val="center"/>
          </w:tcPr>
          <w:p w:rsidR="00E76F62" w:rsidRPr="006168F7" w:rsidRDefault="00E76F62" w:rsidP="001830DC">
            <w:pPr>
              <w:pStyle w:val="ListParagraph"/>
              <w:ind w:left="0"/>
              <w:contextualSpacing w:val="0"/>
              <w:jc w:val="right"/>
              <w:rPr>
                <w:rFonts w:eastAsia="Calibri" w:cs="Times New Roman"/>
                <w:noProof/>
              </w:rPr>
            </w:pPr>
            <w:r w:rsidRPr="006168F7">
              <w:rPr>
                <w:rFonts w:eastAsia="Calibri" w:cs="Times New Roman"/>
                <w:noProof/>
              </w:rPr>
              <w:t>$12,779</w:t>
            </w:r>
          </w:p>
        </w:tc>
        <w:tc>
          <w:tcPr>
            <w:tcW w:w="895" w:type="dxa"/>
            <w:shd w:val="clear" w:color="auto" w:fill="F2F2F2" w:themeFill="background1" w:themeFillShade="F2"/>
            <w:vAlign w:val="center"/>
          </w:tcPr>
          <w:p w:rsidR="00E76F62" w:rsidRPr="006168F7" w:rsidRDefault="00E76F62" w:rsidP="001830DC">
            <w:pPr>
              <w:pStyle w:val="ListParagraph"/>
              <w:ind w:left="0"/>
              <w:contextualSpacing w:val="0"/>
              <w:jc w:val="right"/>
              <w:rPr>
                <w:rFonts w:eastAsia="Calibri" w:cs="Times New Roman"/>
                <w:noProof/>
              </w:rPr>
            </w:pPr>
            <w:r w:rsidRPr="006168F7">
              <w:rPr>
                <w:rFonts w:eastAsia="Calibri" w:cs="Times New Roman"/>
                <w:noProof/>
              </w:rPr>
              <w:t>30.5%</w:t>
            </w:r>
          </w:p>
        </w:tc>
      </w:tr>
      <w:tr w:rsidR="00E76F62" w:rsidRPr="006168F7" w:rsidTr="00BA63F1">
        <w:trPr>
          <w:trHeight w:val="422"/>
        </w:trPr>
        <w:tc>
          <w:tcPr>
            <w:tcW w:w="1885" w:type="dxa"/>
            <w:shd w:val="clear" w:color="auto" w:fill="FFFFFF" w:themeFill="background1"/>
            <w:tcMar>
              <w:left w:w="72" w:type="dxa"/>
              <w:right w:w="72" w:type="dxa"/>
            </w:tcMar>
            <w:vAlign w:val="center"/>
          </w:tcPr>
          <w:p w:rsidR="00E76F62" w:rsidRPr="006168F7" w:rsidRDefault="00E76F62" w:rsidP="001830DC">
            <w:pPr>
              <w:pStyle w:val="ListParagraph"/>
              <w:ind w:left="0"/>
              <w:contextualSpacing w:val="0"/>
              <w:rPr>
                <w:rFonts w:eastAsia="Calibri" w:cs="Times New Roman"/>
                <w:noProof/>
              </w:rPr>
            </w:pPr>
            <w:r w:rsidRPr="006168F7">
              <w:rPr>
                <w:rFonts w:eastAsia="Calibri" w:cs="Times New Roman"/>
                <w:noProof/>
              </w:rPr>
              <w:t>Poverty Rate</w:t>
            </w:r>
          </w:p>
        </w:tc>
        <w:tc>
          <w:tcPr>
            <w:tcW w:w="990" w:type="dxa"/>
            <w:shd w:val="clear" w:color="auto" w:fill="FFFFFF" w:themeFill="background1"/>
            <w:vAlign w:val="center"/>
          </w:tcPr>
          <w:p w:rsidR="00E76F62" w:rsidRPr="006168F7" w:rsidRDefault="00A260BE" w:rsidP="001830DC">
            <w:pPr>
              <w:pStyle w:val="ListParagraph"/>
              <w:ind w:left="0"/>
              <w:contextualSpacing w:val="0"/>
              <w:jc w:val="right"/>
              <w:rPr>
                <w:rFonts w:eastAsia="Calibri" w:cs="Times New Roman"/>
                <w:noProof/>
              </w:rPr>
            </w:pPr>
            <w:r w:rsidRPr="006168F7">
              <w:rPr>
                <w:rFonts w:eastAsia="Calibri" w:cs="Times New Roman"/>
                <w:noProof/>
              </w:rPr>
              <w:t>4%</w:t>
            </w:r>
          </w:p>
        </w:tc>
        <w:tc>
          <w:tcPr>
            <w:tcW w:w="1350" w:type="dxa"/>
            <w:shd w:val="clear" w:color="auto" w:fill="FFFFFF" w:themeFill="background1"/>
            <w:vAlign w:val="center"/>
          </w:tcPr>
          <w:p w:rsidR="00E76F62" w:rsidRPr="006168F7" w:rsidRDefault="00A260BE" w:rsidP="00BA63F1">
            <w:pPr>
              <w:pStyle w:val="ListParagraph"/>
              <w:ind w:left="0"/>
              <w:contextualSpacing w:val="0"/>
              <w:jc w:val="right"/>
              <w:rPr>
                <w:rFonts w:eastAsia="Calibri" w:cs="Times New Roman"/>
                <w:noProof/>
              </w:rPr>
            </w:pPr>
            <w:r w:rsidRPr="006168F7">
              <w:rPr>
                <w:rFonts w:eastAsia="Calibri" w:cs="Times New Roman"/>
                <w:noProof/>
              </w:rPr>
              <w:t>6%</w:t>
            </w:r>
            <w:r w:rsidR="00BA63F1">
              <w:rPr>
                <w:rFonts w:eastAsia="Calibri" w:cs="Times New Roman"/>
                <w:noProof/>
              </w:rPr>
              <w:t xml:space="preserve"> </w:t>
            </w:r>
            <w:r w:rsidRPr="006168F7">
              <w:rPr>
                <w:rFonts w:eastAsia="Calibri" w:cs="Times New Roman"/>
                <w:noProof/>
              </w:rPr>
              <w:t>(2013)</w:t>
            </w:r>
          </w:p>
        </w:tc>
        <w:tc>
          <w:tcPr>
            <w:tcW w:w="990" w:type="dxa"/>
            <w:shd w:val="clear" w:color="auto" w:fill="FFFFFF" w:themeFill="background1"/>
            <w:vAlign w:val="center"/>
          </w:tcPr>
          <w:p w:rsidR="00E76F62" w:rsidRPr="006168F7" w:rsidRDefault="00A260BE" w:rsidP="001830DC">
            <w:pPr>
              <w:pStyle w:val="ListParagraph"/>
              <w:ind w:left="0"/>
              <w:contextualSpacing w:val="0"/>
              <w:jc w:val="right"/>
              <w:rPr>
                <w:rFonts w:eastAsia="Calibri" w:cs="Times New Roman"/>
                <w:noProof/>
              </w:rPr>
            </w:pPr>
            <w:r w:rsidRPr="006168F7">
              <w:rPr>
                <w:rFonts w:eastAsia="Calibri" w:cs="Times New Roman"/>
                <w:noProof/>
              </w:rPr>
              <w:t>141</w:t>
            </w:r>
          </w:p>
        </w:tc>
        <w:tc>
          <w:tcPr>
            <w:tcW w:w="895" w:type="dxa"/>
            <w:shd w:val="clear" w:color="auto" w:fill="FFFFFF" w:themeFill="background1"/>
            <w:vAlign w:val="center"/>
          </w:tcPr>
          <w:p w:rsidR="00E76F62" w:rsidRPr="006168F7" w:rsidRDefault="00A260BE" w:rsidP="001830DC">
            <w:pPr>
              <w:pStyle w:val="ListParagraph"/>
              <w:ind w:left="0"/>
              <w:contextualSpacing w:val="0"/>
              <w:jc w:val="right"/>
              <w:rPr>
                <w:rFonts w:eastAsia="Calibri" w:cs="Times New Roman"/>
                <w:noProof/>
              </w:rPr>
            </w:pPr>
            <w:r w:rsidRPr="006168F7">
              <w:rPr>
                <w:rFonts w:eastAsia="Calibri" w:cs="Times New Roman"/>
                <w:noProof/>
              </w:rPr>
              <w:t>2%</w:t>
            </w:r>
          </w:p>
        </w:tc>
      </w:tr>
    </w:tbl>
    <w:p w:rsidR="00511B5F" w:rsidRPr="001830DC" w:rsidRDefault="00511B5F" w:rsidP="001830DC">
      <w:pPr>
        <w:spacing w:after="200" w:line="276" w:lineRule="auto"/>
        <w:rPr>
          <w:rFonts w:eastAsia="Calibri" w:cs="Times New Roman"/>
          <w:i/>
          <w:noProof/>
          <w:color w:val="4F81BD"/>
          <w:sz w:val="18"/>
        </w:rPr>
      </w:pPr>
      <w:r w:rsidRPr="001830DC">
        <w:rPr>
          <w:rFonts w:eastAsia="Calibri" w:cs="Times New Roman"/>
          <w:i/>
          <w:noProof/>
          <w:color w:val="4F81BD"/>
          <w:sz w:val="18"/>
        </w:rPr>
        <w:t>Source: US Census 200</w:t>
      </w:r>
      <w:r w:rsidR="007F1922" w:rsidRPr="001830DC">
        <w:rPr>
          <w:rFonts w:eastAsia="Calibri" w:cs="Times New Roman"/>
          <w:i/>
          <w:noProof/>
          <w:color w:val="4F81BD"/>
          <w:sz w:val="18"/>
        </w:rPr>
        <w:t>0</w:t>
      </w:r>
      <w:r w:rsidRPr="001830DC">
        <w:rPr>
          <w:rFonts w:eastAsia="Calibri" w:cs="Times New Roman"/>
          <w:i/>
          <w:noProof/>
          <w:color w:val="4F81BD"/>
          <w:sz w:val="18"/>
        </w:rPr>
        <w:t xml:space="preserve"> &amp; </w:t>
      </w:r>
      <w:r w:rsidR="007F1922" w:rsidRPr="001830DC">
        <w:rPr>
          <w:rFonts w:cs="Times New Roman"/>
          <w:i/>
          <w:color w:val="4F81BD"/>
          <w:sz w:val="18"/>
        </w:rPr>
        <w:t xml:space="preserve">US Census </w:t>
      </w:r>
      <w:r w:rsidR="00246739">
        <w:rPr>
          <w:rFonts w:cs="Times New Roman"/>
          <w:i/>
          <w:color w:val="4F81BD"/>
          <w:sz w:val="18"/>
        </w:rPr>
        <w:t>ACS</w:t>
      </w:r>
      <w:r w:rsidR="007F1922" w:rsidRPr="001830DC">
        <w:rPr>
          <w:rFonts w:cs="Times New Roman"/>
          <w:i/>
          <w:color w:val="4F81BD"/>
          <w:sz w:val="18"/>
        </w:rPr>
        <w:t xml:space="preserve"> 2013</w:t>
      </w:r>
      <w:r w:rsidRPr="001830DC">
        <w:rPr>
          <w:rFonts w:eastAsia="Calibri" w:cs="Times New Roman"/>
          <w:i/>
          <w:noProof/>
          <w:color w:val="4F81BD"/>
          <w:sz w:val="18"/>
        </w:rPr>
        <w:t>; NH Labor Market Bureau</w:t>
      </w:r>
    </w:p>
    <w:p w:rsidR="001C7ABB" w:rsidRPr="00246739" w:rsidRDefault="003247EB" w:rsidP="001830DC">
      <w:pPr>
        <w:spacing w:after="0" w:line="276" w:lineRule="auto"/>
        <w:rPr>
          <w:rFonts w:cs="Times New Roman"/>
          <w:b/>
          <w:color w:val="4F81BD"/>
        </w:rPr>
      </w:pPr>
      <w:r>
        <w:rPr>
          <w:rFonts w:cs="Times New Roman"/>
          <w:b/>
          <w:color w:val="4F81BD"/>
        </w:rPr>
        <w:t>Table 4</w:t>
      </w:r>
      <w:r w:rsidR="00B33654" w:rsidRPr="00246739">
        <w:rPr>
          <w:rFonts w:cs="Times New Roman"/>
          <w:b/>
          <w:color w:val="4F81BD"/>
        </w:rPr>
        <w:t xml:space="preserve">: Select </w:t>
      </w:r>
      <w:r w:rsidR="002E772B" w:rsidRPr="00246739">
        <w:rPr>
          <w:rFonts w:cs="Times New Roman"/>
          <w:b/>
          <w:color w:val="4F81BD"/>
        </w:rPr>
        <w:t>Allenstown</w:t>
      </w:r>
      <w:r w:rsidR="00B33654" w:rsidRPr="00246739">
        <w:rPr>
          <w:rFonts w:cs="Times New Roman"/>
          <w:b/>
          <w:color w:val="4F81BD"/>
        </w:rPr>
        <w:t xml:space="preserve"> Demographics Compared to Region</w:t>
      </w:r>
    </w:p>
    <w:tbl>
      <w:tblPr>
        <w:tblStyle w:val="TableGrid"/>
        <w:tblW w:w="0" w:type="auto"/>
        <w:tblLook w:val="04A0" w:firstRow="1" w:lastRow="0" w:firstColumn="1" w:lastColumn="0" w:noHBand="0" w:noVBand="1"/>
      </w:tblPr>
      <w:tblGrid>
        <w:gridCol w:w="3235"/>
        <w:gridCol w:w="1440"/>
        <w:gridCol w:w="1435"/>
      </w:tblGrid>
      <w:tr w:rsidR="00511B5F" w:rsidRPr="006168F7" w:rsidTr="00BA63F1">
        <w:tc>
          <w:tcPr>
            <w:tcW w:w="3235" w:type="dxa"/>
            <w:tcBorders>
              <w:bottom w:val="double" w:sz="4" w:space="0" w:color="auto"/>
            </w:tcBorders>
            <w:shd w:val="clear" w:color="auto" w:fill="4F81BD"/>
          </w:tcPr>
          <w:p w:rsidR="00511B5F" w:rsidRPr="00BA63F1" w:rsidRDefault="00CF01AC" w:rsidP="001830DC">
            <w:pPr>
              <w:pStyle w:val="ListParagraph"/>
              <w:ind w:left="0"/>
              <w:contextualSpacing w:val="0"/>
              <w:rPr>
                <w:rFonts w:cs="Times New Roman"/>
                <w:color w:val="FFFFFF" w:themeColor="background1"/>
              </w:rPr>
            </w:pPr>
            <w:r w:rsidRPr="00BA63F1">
              <w:rPr>
                <w:rFonts w:cs="Times New Roman"/>
                <w:color w:val="FFFFFF" w:themeColor="background1"/>
              </w:rPr>
              <w:t>Demographic Measure</w:t>
            </w:r>
          </w:p>
        </w:tc>
        <w:tc>
          <w:tcPr>
            <w:tcW w:w="1440" w:type="dxa"/>
            <w:tcBorders>
              <w:bottom w:val="double" w:sz="4" w:space="0" w:color="auto"/>
            </w:tcBorders>
            <w:shd w:val="clear" w:color="auto" w:fill="4F81BD"/>
            <w:vAlign w:val="center"/>
          </w:tcPr>
          <w:p w:rsidR="00511B5F" w:rsidRPr="00BA63F1" w:rsidRDefault="00CF01AC" w:rsidP="00BA63F1">
            <w:pPr>
              <w:pStyle w:val="ListParagraph"/>
              <w:ind w:left="0"/>
              <w:contextualSpacing w:val="0"/>
              <w:jc w:val="right"/>
              <w:rPr>
                <w:rFonts w:cs="Times New Roman"/>
                <w:color w:val="FFFFFF" w:themeColor="background1"/>
              </w:rPr>
            </w:pPr>
            <w:r w:rsidRPr="00BA63F1">
              <w:rPr>
                <w:rFonts w:cs="Times New Roman"/>
                <w:color w:val="FFFFFF" w:themeColor="background1"/>
              </w:rPr>
              <w:t>Allenstown</w:t>
            </w:r>
          </w:p>
        </w:tc>
        <w:tc>
          <w:tcPr>
            <w:tcW w:w="1435" w:type="dxa"/>
            <w:tcBorders>
              <w:bottom w:val="double" w:sz="4" w:space="0" w:color="auto"/>
            </w:tcBorders>
            <w:shd w:val="clear" w:color="auto" w:fill="4F81BD"/>
            <w:vAlign w:val="center"/>
          </w:tcPr>
          <w:p w:rsidR="00511B5F" w:rsidRPr="00BA63F1" w:rsidRDefault="00CF01AC" w:rsidP="00BA63F1">
            <w:pPr>
              <w:pStyle w:val="ListParagraph"/>
              <w:ind w:left="0"/>
              <w:contextualSpacing w:val="0"/>
              <w:jc w:val="right"/>
              <w:rPr>
                <w:rFonts w:cs="Times New Roman"/>
                <w:color w:val="FFFFFF" w:themeColor="background1"/>
              </w:rPr>
            </w:pPr>
            <w:r w:rsidRPr="00BA63F1">
              <w:rPr>
                <w:rFonts w:cs="Times New Roman"/>
                <w:color w:val="FFFFFF" w:themeColor="background1"/>
              </w:rPr>
              <w:t>CNHRPC</w:t>
            </w:r>
          </w:p>
        </w:tc>
      </w:tr>
      <w:tr w:rsidR="00511B5F" w:rsidRPr="006168F7" w:rsidTr="00BA63F1">
        <w:trPr>
          <w:trHeight w:val="348"/>
        </w:trPr>
        <w:tc>
          <w:tcPr>
            <w:tcW w:w="3235" w:type="dxa"/>
            <w:tcBorders>
              <w:top w:val="double" w:sz="4" w:space="0" w:color="auto"/>
            </w:tcBorders>
            <w:vAlign w:val="center"/>
          </w:tcPr>
          <w:p w:rsidR="00511B5F" w:rsidRPr="006168F7" w:rsidRDefault="00CF01AC" w:rsidP="00BA63F1">
            <w:pPr>
              <w:pStyle w:val="ListParagraph"/>
              <w:ind w:left="0"/>
              <w:contextualSpacing w:val="0"/>
              <w:rPr>
                <w:rFonts w:cs="Times New Roman"/>
              </w:rPr>
            </w:pPr>
            <w:r w:rsidRPr="006168F7">
              <w:rPr>
                <w:rFonts w:cs="Times New Roman"/>
              </w:rPr>
              <w:t>Population</w:t>
            </w:r>
            <w:r w:rsidR="006001CC" w:rsidRPr="006168F7">
              <w:rPr>
                <w:rFonts w:cs="Times New Roman"/>
              </w:rPr>
              <w:t xml:space="preserve"> (2010)</w:t>
            </w:r>
          </w:p>
        </w:tc>
        <w:tc>
          <w:tcPr>
            <w:tcW w:w="1440" w:type="dxa"/>
            <w:tcBorders>
              <w:top w:val="double" w:sz="4" w:space="0" w:color="auto"/>
            </w:tcBorders>
            <w:vAlign w:val="center"/>
          </w:tcPr>
          <w:p w:rsidR="00511B5F" w:rsidRPr="006168F7" w:rsidRDefault="00CF01AC" w:rsidP="00BA63F1">
            <w:pPr>
              <w:pStyle w:val="ListParagraph"/>
              <w:ind w:left="0"/>
              <w:contextualSpacing w:val="0"/>
              <w:jc w:val="right"/>
              <w:rPr>
                <w:rFonts w:cs="Times New Roman"/>
              </w:rPr>
            </w:pPr>
            <w:r w:rsidRPr="006168F7">
              <w:rPr>
                <w:rFonts w:cs="Times New Roman"/>
              </w:rPr>
              <w:t>4,322</w:t>
            </w:r>
          </w:p>
        </w:tc>
        <w:tc>
          <w:tcPr>
            <w:tcW w:w="1435" w:type="dxa"/>
            <w:tcBorders>
              <w:top w:val="double" w:sz="4" w:space="0" w:color="auto"/>
            </w:tcBorders>
            <w:vAlign w:val="center"/>
          </w:tcPr>
          <w:p w:rsidR="00511B5F" w:rsidRPr="006168F7" w:rsidRDefault="00CF01AC" w:rsidP="00BA63F1">
            <w:pPr>
              <w:pStyle w:val="ListParagraph"/>
              <w:ind w:left="0"/>
              <w:contextualSpacing w:val="0"/>
              <w:jc w:val="right"/>
              <w:rPr>
                <w:rFonts w:cs="Times New Roman"/>
              </w:rPr>
            </w:pPr>
            <w:r w:rsidRPr="006168F7">
              <w:rPr>
                <w:rFonts w:cs="Times New Roman"/>
              </w:rPr>
              <w:t>115,174</w:t>
            </w:r>
          </w:p>
        </w:tc>
      </w:tr>
      <w:tr w:rsidR="00511B5F" w:rsidRPr="006168F7" w:rsidTr="00BA63F1">
        <w:trPr>
          <w:trHeight w:val="440"/>
        </w:trPr>
        <w:tc>
          <w:tcPr>
            <w:tcW w:w="3235" w:type="dxa"/>
            <w:shd w:val="clear" w:color="auto" w:fill="F2F2F2" w:themeFill="background1" w:themeFillShade="F2"/>
            <w:vAlign w:val="center"/>
          </w:tcPr>
          <w:p w:rsidR="00511B5F" w:rsidRPr="006168F7" w:rsidRDefault="00CF01AC" w:rsidP="00BA63F1">
            <w:pPr>
              <w:pStyle w:val="ListParagraph"/>
              <w:ind w:left="0"/>
              <w:contextualSpacing w:val="0"/>
              <w:rPr>
                <w:rFonts w:cs="Times New Roman"/>
              </w:rPr>
            </w:pPr>
            <w:r w:rsidRPr="006168F7">
              <w:rPr>
                <w:rFonts w:cs="Times New Roman"/>
              </w:rPr>
              <w:t>Median Age</w:t>
            </w:r>
            <w:r w:rsidR="006001CC" w:rsidRPr="006168F7">
              <w:rPr>
                <w:rFonts w:cs="Times New Roman"/>
              </w:rPr>
              <w:t xml:space="preserve"> (2010)</w:t>
            </w:r>
          </w:p>
        </w:tc>
        <w:tc>
          <w:tcPr>
            <w:tcW w:w="1440" w:type="dxa"/>
            <w:shd w:val="clear" w:color="auto" w:fill="F2F2F2" w:themeFill="background1" w:themeFillShade="F2"/>
            <w:vAlign w:val="center"/>
          </w:tcPr>
          <w:p w:rsidR="00511B5F" w:rsidRPr="006168F7" w:rsidRDefault="00CF01AC" w:rsidP="00BA63F1">
            <w:pPr>
              <w:pStyle w:val="ListParagraph"/>
              <w:ind w:left="0"/>
              <w:contextualSpacing w:val="0"/>
              <w:jc w:val="right"/>
              <w:rPr>
                <w:rFonts w:cs="Times New Roman"/>
              </w:rPr>
            </w:pPr>
            <w:r w:rsidRPr="006168F7">
              <w:rPr>
                <w:rFonts w:cs="Times New Roman"/>
              </w:rPr>
              <w:t>41</w:t>
            </w:r>
          </w:p>
        </w:tc>
        <w:tc>
          <w:tcPr>
            <w:tcW w:w="1435" w:type="dxa"/>
            <w:shd w:val="clear" w:color="auto" w:fill="F2F2F2" w:themeFill="background1" w:themeFillShade="F2"/>
            <w:vAlign w:val="center"/>
          </w:tcPr>
          <w:p w:rsidR="00511B5F" w:rsidRPr="006168F7" w:rsidRDefault="00CF01AC" w:rsidP="00BA63F1">
            <w:pPr>
              <w:pStyle w:val="ListParagraph"/>
              <w:ind w:left="0"/>
              <w:contextualSpacing w:val="0"/>
              <w:jc w:val="right"/>
              <w:rPr>
                <w:rFonts w:cs="Times New Roman"/>
              </w:rPr>
            </w:pPr>
            <w:r w:rsidRPr="006168F7">
              <w:rPr>
                <w:rFonts w:cs="Times New Roman"/>
              </w:rPr>
              <w:t>42.5</w:t>
            </w:r>
          </w:p>
        </w:tc>
      </w:tr>
      <w:tr w:rsidR="00511B5F" w:rsidRPr="006168F7" w:rsidTr="00BA63F1">
        <w:trPr>
          <w:trHeight w:val="537"/>
        </w:trPr>
        <w:tc>
          <w:tcPr>
            <w:tcW w:w="3235" w:type="dxa"/>
            <w:vAlign w:val="center"/>
          </w:tcPr>
          <w:p w:rsidR="00511B5F" w:rsidRPr="006168F7" w:rsidRDefault="00CF01AC" w:rsidP="00BA63F1">
            <w:pPr>
              <w:pStyle w:val="ListParagraph"/>
              <w:ind w:left="0"/>
              <w:contextualSpacing w:val="0"/>
              <w:rPr>
                <w:rFonts w:cs="Times New Roman"/>
              </w:rPr>
            </w:pPr>
            <w:r w:rsidRPr="006168F7">
              <w:rPr>
                <w:rFonts w:cs="Times New Roman"/>
              </w:rPr>
              <w:t>% Associates/Some College (24 Years of Age or Older</w:t>
            </w:r>
            <w:r w:rsidR="006001CC" w:rsidRPr="006168F7">
              <w:rPr>
                <w:rFonts w:cs="Times New Roman"/>
              </w:rPr>
              <w:t>, 2012</w:t>
            </w:r>
            <w:r w:rsidRPr="006168F7">
              <w:rPr>
                <w:rFonts w:cs="Times New Roman"/>
              </w:rPr>
              <w:t>)</w:t>
            </w:r>
          </w:p>
        </w:tc>
        <w:tc>
          <w:tcPr>
            <w:tcW w:w="1440" w:type="dxa"/>
            <w:vAlign w:val="center"/>
          </w:tcPr>
          <w:p w:rsidR="00511B5F" w:rsidRPr="006168F7" w:rsidRDefault="006001CC" w:rsidP="00BA63F1">
            <w:pPr>
              <w:pStyle w:val="ListParagraph"/>
              <w:ind w:left="0"/>
              <w:contextualSpacing w:val="0"/>
              <w:jc w:val="right"/>
              <w:rPr>
                <w:rFonts w:cs="Times New Roman"/>
              </w:rPr>
            </w:pPr>
            <w:r w:rsidRPr="006168F7">
              <w:rPr>
                <w:rFonts w:cs="Times New Roman"/>
              </w:rPr>
              <w:t>34</w:t>
            </w:r>
            <w:r w:rsidR="00CF01AC" w:rsidRPr="006168F7">
              <w:rPr>
                <w:rFonts w:cs="Times New Roman"/>
              </w:rPr>
              <w:t>%</w:t>
            </w:r>
          </w:p>
        </w:tc>
        <w:tc>
          <w:tcPr>
            <w:tcW w:w="1435" w:type="dxa"/>
            <w:vAlign w:val="center"/>
          </w:tcPr>
          <w:p w:rsidR="00511B5F" w:rsidRPr="006168F7" w:rsidRDefault="006001CC" w:rsidP="00BA63F1">
            <w:pPr>
              <w:pStyle w:val="ListParagraph"/>
              <w:ind w:left="0"/>
              <w:contextualSpacing w:val="0"/>
              <w:jc w:val="right"/>
              <w:rPr>
                <w:rFonts w:cs="Times New Roman"/>
              </w:rPr>
            </w:pPr>
            <w:r w:rsidRPr="006168F7">
              <w:rPr>
                <w:rFonts w:cs="Times New Roman"/>
              </w:rPr>
              <w:t>32.5%</w:t>
            </w:r>
          </w:p>
        </w:tc>
      </w:tr>
      <w:tr w:rsidR="00511B5F" w:rsidRPr="006168F7" w:rsidTr="00BA63F1">
        <w:trPr>
          <w:trHeight w:val="537"/>
        </w:trPr>
        <w:tc>
          <w:tcPr>
            <w:tcW w:w="3235" w:type="dxa"/>
            <w:shd w:val="clear" w:color="auto" w:fill="F2F2F2" w:themeFill="background1" w:themeFillShade="F2"/>
            <w:vAlign w:val="center"/>
          </w:tcPr>
          <w:p w:rsidR="00511B5F" w:rsidRPr="006168F7" w:rsidRDefault="00CF01AC" w:rsidP="00BA63F1">
            <w:pPr>
              <w:pStyle w:val="ListParagraph"/>
              <w:ind w:left="0"/>
              <w:contextualSpacing w:val="0"/>
              <w:rPr>
                <w:rFonts w:cs="Times New Roman"/>
              </w:rPr>
            </w:pPr>
            <w:r w:rsidRPr="006168F7">
              <w:rPr>
                <w:rFonts w:cs="Times New Roman"/>
              </w:rPr>
              <w:t>% BA or Graduate Education (24 Years of Age or Older</w:t>
            </w:r>
            <w:r w:rsidR="006001CC" w:rsidRPr="006168F7">
              <w:rPr>
                <w:rFonts w:cs="Times New Roman"/>
              </w:rPr>
              <w:t>, 2012</w:t>
            </w:r>
            <w:r w:rsidRPr="006168F7">
              <w:rPr>
                <w:rFonts w:cs="Times New Roman"/>
              </w:rPr>
              <w:t>)</w:t>
            </w:r>
          </w:p>
        </w:tc>
        <w:tc>
          <w:tcPr>
            <w:tcW w:w="1440" w:type="dxa"/>
            <w:shd w:val="clear" w:color="auto" w:fill="F2F2F2" w:themeFill="background1" w:themeFillShade="F2"/>
            <w:vAlign w:val="center"/>
          </w:tcPr>
          <w:p w:rsidR="00511B5F" w:rsidRPr="006168F7" w:rsidRDefault="006001CC" w:rsidP="00BA63F1">
            <w:pPr>
              <w:pStyle w:val="ListParagraph"/>
              <w:ind w:left="0"/>
              <w:contextualSpacing w:val="0"/>
              <w:jc w:val="right"/>
              <w:rPr>
                <w:rFonts w:cs="Times New Roman"/>
              </w:rPr>
            </w:pPr>
            <w:r w:rsidRPr="006168F7">
              <w:rPr>
                <w:rFonts w:cs="Times New Roman"/>
              </w:rPr>
              <w:t>13.5</w:t>
            </w:r>
            <w:r w:rsidR="00CF01AC" w:rsidRPr="006168F7">
              <w:rPr>
                <w:rFonts w:cs="Times New Roman"/>
              </w:rPr>
              <w:t>%</w:t>
            </w:r>
          </w:p>
        </w:tc>
        <w:tc>
          <w:tcPr>
            <w:tcW w:w="1435" w:type="dxa"/>
            <w:shd w:val="clear" w:color="auto" w:fill="F2F2F2" w:themeFill="background1" w:themeFillShade="F2"/>
            <w:vAlign w:val="center"/>
          </w:tcPr>
          <w:p w:rsidR="00511B5F" w:rsidRPr="006168F7" w:rsidRDefault="006001CC" w:rsidP="00BA63F1">
            <w:pPr>
              <w:pStyle w:val="ListParagraph"/>
              <w:ind w:left="0"/>
              <w:contextualSpacing w:val="0"/>
              <w:jc w:val="right"/>
              <w:rPr>
                <w:rFonts w:cs="Times New Roman"/>
              </w:rPr>
            </w:pPr>
            <w:r w:rsidRPr="006168F7">
              <w:rPr>
                <w:rFonts w:cs="Times New Roman"/>
              </w:rPr>
              <w:t>34.8%</w:t>
            </w:r>
          </w:p>
        </w:tc>
      </w:tr>
      <w:tr w:rsidR="00511B5F" w:rsidRPr="006168F7" w:rsidTr="00BA63F1">
        <w:trPr>
          <w:trHeight w:val="537"/>
        </w:trPr>
        <w:tc>
          <w:tcPr>
            <w:tcW w:w="3235" w:type="dxa"/>
            <w:vAlign w:val="center"/>
          </w:tcPr>
          <w:p w:rsidR="00511B5F" w:rsidRPr="006168F7" w:rsidRDefault="00CF01AC" w:rsidP="00BA63F1">
            <w:pPr>
              <w:pStyle w:val="ListParagraph"/>
              <w:ind w:left="0"/>
              <w:contextualSpacing w:val="0"/>
              <w:rPr>
                <w:rFonts w:cs="Times New Roman"/>
              </w:rPr>
            </w:pPr>
            <w:r w:rsidRPr="006168F7">
              <w:rPr>
                <w:rFonts w:cs="Times New Roman"/>
              </w:rPr>
              <w:t>Median Household Income</w:t>
            </w:r>
            <w:r w:rsidR="006001CC" w:rsidRPr="006168F7">
              <w:rPr>
                <w:rFonts w:cs="Times New Roman"/>
              </w:rPr>
              <w:t xml:space="preserve"> (2010)</w:t>
            </w:r>
          </w:p>
        </w:tc>
        <w:tc>
          <w:tcPr>
            <w:tcW w:w="1440" w:type="dxa"/>
            <w:vAlign w:val="center"/>
          </w:tcPr>
          <w:p w:rsidR="00511B5F" w:rsidRPr="006168F7" w:rsidRDefault="00C503D9" w:rsidP="00BA63F1">
            <w:pPr>
              <w:pStyle w:val="ListParagraph"/>
              <w:ind w:left="0"/>
              <w:contextualSpacing w:val="0"/>
              <w:jc w:val="right"/>
              <w:rPr>
                <w:rFonts w:cs="Times New Roman"/>
              </w:rPr>
            </w:pPr>
            <w:r w:rsidRPr="006168F7">
              <w:rPr>
                <w:rFonts w:cs="Times New Roman"/>
              </w:rPr>
              <w:t>$</w:t>
            </w:r>
            <w:r w:rsidR="00CF01AC" w:rsidRPr="006168F7">
              <w:rPr>
                <w:rFonts w:cs="Times New Roman"/>
              </w:rPr>
              <w:t>54,737</w:t>
            </w:r>
          </w:p>
        </w:tc>
        <w:tc>
          <w:tcPr>
            <w:tcW w:w="1435" w:type="dxa"/>
            <w:vAlign w:val="center"/>
          </w:tcPr>
          <w:p w:rsidR="00511B5F" w:rsidRPr="006168F7" w:rsidRDefault="00CF01AC" w:rsidP="00BA63F1">
            <w:pPr>
              <w:pStyle w:val="ListParagraph"/>
              <w:ind w:left="0"/>
              <w:contextualSpacing w:val="0"/>
              <w:jc w:val="right"/>
              <w:rPr>
                <w:rFonts w:cs="Times New Roman"/>
              </w:rPr>
            </w:pPr>
            <w:r w:rsidRPr="006168F7">
              <w:rPr>
                <w:rFonts w:cs="Times New Roman"/>
              </w:rPr>
              <w:t>76,615</w:t>
            </w:r>
          </w:p>
        </w:tc>
      </w:tr>
      <w:tr w:rsidR="00511B5F" w:rsidRPr="006168F7" w:rsidTr="00BA63F1">
        <w:trPr>
          <w:trHeight w:val="432"/>
        </w:trPr>
        <w:tc>
          <w:tcPr>
            <w:tcW w:w="3235" w:type="dxa"/>
            <w:shd w:val="clear" w:color="auto" w:fill="F2F2F2" w:themeFill="background1" w:themeFillShade="F2"/>
            <w:vAlign w:val="center"/>
          </w:tcPr>
          <w:p w:rsidR="00511B5F" w:rsidRPr="006168F7" w:rsidRDefault="00CF01AC" w:rsidP="00BA63F1">
            <w:pPr>
              <w:pStyle w:val="ListParagraph"/>
              <w:ind w:left="0"/>
              <w:contextualSpacing w:val="0"/>
              <w:rPr>
                <w:rFonts w:cs="Times New Roman"/>
              </w:rPr>
            </w:pPr>
            <w:r w:rsidRPr="006168F7">
              <w:rPr>
                <w:rFonts w:cs="Times New Roman"/>
              </w:rPr>
              <w:t>Unemployment</w:t>
            </w:r>
            <w:r w:rsidR="006001CC" w:rsidRPr="006168F7">
              <w:rPr>
                <w:rFonts w:cs="Times New Roman"/>
              </w:rPr>
              <w:t xml:space="preserve"> (2010)</w:t>
            </w:r>
          </w:p>
        </w:tc>
        <w:tc>
          <w:tcPr>
            <w:tcW w:w="1440" w:type="dxa"/>
            <w:shd w:val="clear" w:color="auto" w:fill="F2F2F2" w:themeFill="background1" w:themeFillShade="F2"/>
            <w:vAlign w:val="center"/>
          </w:tcPr>
          <w:p w:rsidR="00511B5F" w:rsidRPr="006168F7" w:rsidRDefault="00CF01AC" w:rsidP="00BA63F1">
            <w:pPr>
              <w:pStyle w:val="ListParagraph"/>
              <w:ind w:left="0"/>
              <w:contextualSpacing w:val="0"/>
              <w:jc w:val="right"/>
              <w:rPr>
                <w:rFonts w:cs="Times New Roman"/>
              </w:rPr>
            </w:pPr>
            <w:r w:rsidRPr="006168F7">
              <w:rPr>
                <w:rFonts w:cs="Times New Roman"/>
              </w:rPr>
              <w:t>6.6%</w:t>
            </w:r>
          </w:p>
        </w:tc>
        <w:tc>
          <w:tcPr>
            <w:tcW w:w="1435" w:type="dxa"/>
            <w:shd w:val="clear" w:color="auto" w:fill="F2F2F2" w:themeFill="background1" w:themeFillShade="F2"/>
            <w:vAlign w:val="center"/>
          </w:tcPr>
          <w:p w:rsidR="00511B5F" w:rsidRPr="006168F7" w:rsidRDefault="00CF01AC" w:rsidP="00BA63F1">
            <w:pPr>
              <w:pStyle w:val="ListParagraph"/>
              <w:ind w:left="0"/>
              <w:contextualSpacing w:val="0"/>
              <w:jc w:val="right"/>
              <w:rPr>
                <w:rFonts w:cs="Times New Roman"/>
              </w:rPr>
            </w:pPr>
            <w:r w:rsidRPr="006168F7">
              <w:rPr>
                <w:rFonts w:cs="Times New Roman"/>
              </w:rPr>
              <w:t>4.9%</w:t>
            </w:r>
          </w:p>
        </w:tc>
      </w:tr>
      <w:tr w:rsidR="00511B5F" w:rsidRPr="006168F7" w:rsidTr="00BA63F1">
        <w:trPr>
          <w:trHeight w:val="432"/>
        </w:trPr>
        <w:tc>
          <w:tcPr>
            <w:tcW w:w="3235" w:type="dxa"/>
            <w:vAlign w:val="center"/>
          </w:tcPr>
          <w:p w:rsidR="00511B5F" w:rsidRPr="006168F7" w:rsidRDefault="00CF01AC" w:rsidP="00BA63F1">
            <w:pPr>
              <w:pStyle w:val="ListParagraph"/>
              <w:ind w:left="0"/>
              <w:contextualSpacing w:val="0"/>
              <w:rPr>
                <w:rFonts w:cs="Times New Roman"/>
              </w:rPr>
            </w:pPr>
            <w:r w:rsidRPr="006168F7">
              <w:rPr>
                <w:rFonts w:cs="Times New Roman"/>
              </w:rPr>
              <w:t>Average Commute Time (2010)</w:t>
            </w:r>
          </w:p>
        </w:tc>
        <w:tc>
          <w:tcPr>
            <w:tcW w:w="1440" w:type="dxa"/>
            <w:vAlign w:val="center"/>
          </w:tcPr>
          <w:p w:rsidR="00511B5F" w:rsidRPr="006168F7" w:rsidRDefault="00CF01AC" w:rsidP="00BA63F1">
            <w:pPr>
              <w:pStyle w:val="ListParagraph"/>
              <w:ind w:left="0"/>
              <w:contextualSpacing w:val="0"/>
              <w:jc w:val="right"/>
              <w:rPr>
                <w:rFonts w:cs="Times New Roman"/>
              </w:rPr>
            </w:pPr>
            <w:r w:rsidRPr="006168F7">
              <w:rPr>
                <w:rFonts w:cs="Times New Roman"/>
              </w:rPr>
              <w:t>28.9 Minutes</w:t>
            </w:r>
          </w:p>
        </w:tc>
        <w:tc>
          <w:tcPr>
            <w:tcW w:w="1435" w:type="dxa"/>
            <w:vAlign w:val="center"/>
          </w:tcPr>
          <w:p w:rsidR="00511B5F" w:rsidRPr="006168F7" w:rsidRDefault="00CF01AC" w:rsidP="00BA63F1">
            <w:pPr>
              <w:pStyle w:val="ListParagraph"/>
              <w:ind w:left="0"/>
              <w:contextualSpacing w:val="0"/>
              <w:jc w:val="right"/>
              <w:rPr>
                <w:rFonts w:cs="Times New Roman"/>
              </w:rPr>
            </w:pPr>
            <w:r w:rsidRPr="006168F7">
              <w:rPr>
                <w:rFonts w:cs="Times New Roman"/>
              </w:rPr>
              <w:t>28.1 Minutes</w:t>
            </w:r>
          </w:p>
        </w:tc>
      </w:tr>
    </w:tbl>
    <w:p w:rsidR="00CF01AC" w:rsidRPr="00BA63F1" w:rsidRDefault="00CF01AC" w:rsidP="00BA63F1">
      <w:pPr>
        <w:spacing w:after="200" w:line="276" w:lineRule="auto"/>
        <w:rPr>
          <w:rFonts w:eastAsia="Calibri" w:cs="Times New Roman"/>
          <w:i/>
          <w:noProof/>
          <w:color w:val="4F81BD"/>
          <w:sz w:val="18"/>
        </w:rPr>
      </w:pPr>
      <w:r w:rsidRPr="00BA63F1">
        <w:rPr>
          <w:rFonts w:eastAsia="Calibri" w:cs="Times New Roman"/>
          <w:i/>
          <w:noProof/>
          <w:color w:val="4F81BD"/>
          <w:sz w:val="18"/>
        </w:rPr>
        <w:t>Source: US Census 200 &amp; 2010; NH Labor Market Bureau</w:t>
      </w:r>
      <w:r w:rsidR="006001CC" w:rsidRPr="00BA63F1">
        <w:rPr>
          <w:rFonts w:eastAsia="Calibri" w:cs="Times New Roman"/>
          <w:i/>
          <w:noProof/>
          <w:color w:val="4F81BD"/>
          <w:sz w:val="18"/>
        </w:rPr>
        <w:t>; US Census 2008-2012 American Community Survey;</w:t>
      </w:r>
      <w:r w:rsidRPr="00BA63F1">
        <w:rPr>
          <w:rFonts w:eastAsia="Calibri" w:cs="Times New Roman"/>
          <w:i/>
          <w:noProof/>
          <w:color w:val="4F81BD"/>
          <w:sz w:val="18"/>
        </w:rPr>
        <w:t xml:space="preserve"> &amp; CNHRPC Calculations</w:t>
      </w:r>
    </w:p>
    <w:p w:rsidR="00C503D9" w:rsidRPr="00BA63F1" w:rsidRDefault="00C503D9" w:rsidP="00BA63F1">
      <w:pPr>
        <w:spacing w:after="200" w:line="276" w:lineRule="auto"/>
        <w:rPr>
          <w:rFonts w:cs="Times New Roman"/>
        </w:rPr>
      </w:pPr>
      <w:r w:rsidRPr="00BA63F1">
        <w:rPr>
          <w:rFonts w:cs="Times New Roman"/>
        </w:rPr>
        <w:lastRenderedPageBreak/>
        <w:t xml:space="preserve">Allenstown has a slightly younger workforce with a different education background than that of the region and it seems there is room for growth in terms of income (getting closer to the region Median Household Income) and employment (narrowing the unemployment gap). </w:t>
      </w:r>
      <w:r w:rsidR="00A715EF" w:rsidRPr="00BA63F1">
        <w:rPr>
          <w:rFonts w:cs="Times New Roman"/>
        </w:rPr>
        <w:t>A</w:t>
      </w:r>
      <w:r w:rsidRPr="00BA63F1">
        <w:rPr>
          <w:rFonts w:cs="Times New Roman"/>
        </w:rPr>
        <w:t xml:space="preserve"> major challenge will be to overcome the loss in the under-15 population. Innovation drives economic growth, and a vibrant workforce, including an influx of young creative workers, drives innovation.</w:t>
      </w:r>
      <w:r w:rsidR="002A3CD3" w:rsidRPr="00BA63F1">
        <w:rPr>
          <w:rFonts w:cs="Times New Roman"/>
        </w:rPr>
        <w:t xml:space="preserve"> It is for these reasons that young families need to be attracted to Allenstown.</w:t>
      </w:r>
    </w:p>
    <w:p w:rsidR="00C503D9" w:rsidRPr="00BA63F1" w:rsidRDefault="001C7B7C" w:rsidP="00BA63F1">
      <w:pPr>
        <w:spacing w:after="200" w:line="276" w:lineRule="auto"/>
        <w:rPr>
          <w:rFonts w:cs="Times New Roman"/>
        </w:rPr>
      </w:pPr>
      <w:r w:rsidRPr="00BA63F1">
        <w:rPr>
          <w:rFonts w:cs="Times New Roman"/>
        </w:rPr>
        <w:t>Despite A</w:t>
      </w:r>
      <w:r w:rsidR="00C503D9" w:rsidRPr="00BA63F1">
        <w:rPr>
          <w:rFonts w:cs="Times New Roman"/>
        </w:rPr>
        <w:t>llenstown</w:t>
      </w:r>
      <w:r w:rsidRPr="00BA63F1">
        <w:rPr>
          <w:rFonts w:cs="Times New Roman"/>
        </w:rPr>
        <w:t>’s demographic challenges</w:t>
      </w:r>
      <w:r w:rsidR="00C503D9" w:rsidRPr="00BA63F1">
        <w:rPr>
          <w:rFonts w:cs="Times New Roman"/>
        </w:rPr>
        <w:t>, there are some assets that can be capitalized upon to attract families with younger children. Recreation and quality of life, which are abundant in Allenstown are draws.</w:t>
      </w:r>
      <w:r w:rsidRPr="00BA63F1">
        <w:rPr>
          <w:rFonts w:cs="Times New Roman"/>
        </w:rPr>
        <w:t xml:space="preserve"> Bear Brook State Park is a </w:t>
      </w:r>
      <w:r w:rsidR="00BD1B57" w:rsidRPr="00BA63F1">
        <w:rPr>
          <w:rFonts w:cs="Times New Roman"/>
        </w:rPr>
        <w:t>crucial</w:t>
      </w:r>
      <w:r w:rsidRPr="00BA63F1">
        <w:rPr>
          <w:rFonts w:cs="Times New Roman"/>
        </w:rPr>
        <w:t xml:space="preserve"> asset in that regard.</w:t>
      </w:r>
      <w:r w:rsidR="00C503D9" w:rsidRPr="00BA63F1">
        <w:rPr>
          <w:rFonts w:cs="Times New Roman"/>
        </w:rPr>
        <w:t xml:space="preserve"> An extremely favorable teacher-to-student ratio </w:t>
      </w:r>
      <w:r w:rsidR="00BD1B57" w:rsidRPr="00BA63F1">
        <w:rPr>
          <w:rFonts w:cs="Times New Roman"/>
        </w:rPr>
        <w:t>can be</w:t>
      </w:r>
      <w:r w:rsidR="00C503D9" w:rsidRPr="00BA63F1">
        <w:rPr>
          <w:rFonts w:cs="Times New Roman"/>
        </w:rPr>
        <w:t xml:space="preserve"> attractive, and, couple this with some innovative education approaches (internships, ties to trades, etc.), and the school system can be a vital draw. Proximity to Concord, Manchester, and the “spine” of southern New Hampshire’s economy, I-93, are all assets that can and should be highlighted. </w:t>
      </w:r>
      <w:r w:rsidR="004726AF" w:rsidRPr="00BA63F1">
        <w:rPr>
          <w:rFonts w:cs="Times New Roman"/>
        </w:rPr>
        <w:t xml:space="preserve">Location, quality of life, and school potential all can be used to attract younger families in an attempt to bolster Allenstown’s workforce in the </w:t>
      </w:r>
      <w:r w:rsidR="005F6484">
        <w:rPr>
          <w:rFonts w:cs="Times New Roman"/>
        </w:rPr>
        <w:t xml:space="preserve">years to come. </w:t>
      </w:r>
      <w:r w:rsidR="00236C74">
        <w:rPr>
          <w:rFonts w:cs="Times New Roman"/>
        </w:rPr>
        <w:t>Together, these represent many reasons to be confident in Allenstown’s future.</w:t>
      </w:r>
    </w:p>
    <w:p w:rsidR="00AD1DDD" w:rsidRPr="00BA63F1" w:rsidRDefault="00AD1DDD" w:rsidP="00BA63F1">
      <w:pPr>
        <w:spacing w:after="0" w:line="276" w:lineRule="auto"/>
        <w:rPr>
          <w:rFonts w:cs="Times New Roman"/>
          <w:smallCaps/>
          <w:color w:val="4F81BD"/>
        </w:rPr>
      </w:pPr>
      <w:r w:rsidRPr="00BA63F1">
        <w:rPr>
          <w:rFonts w:cs="Times New Roman"/>
          <w:smallCaps/>
          <w:color w:val="4F81BD"/>
        </w:rPr>
        <w:t>Economic Base</w:t>
      </w:r>
    </w:p>
    <w:p w:rsidR="00AD1DDD" w:rsidRPr="00BA63F1" w:rsidRDefault="00306762" w:rsidP="00BA63F1">
      <w:pPr>
        <w:spacing w:after="200" w:line="276" w:lineRule="auto"/>
        <w:rPr>
          <w:rFonts w:cs="Times New Roman"/>
        </w:rPr>
      </w:pPr>
      <w:r w:rsidRPr="00BA63F1">
        <w:rPr>
          <w:rFonts w:cs="Times New Roman"/>
        </w:rPr>
        <w:t xml:space="preserve">Allenstown’s economic base has seen change over the years. Historically, the community has had </w:t>
      </w:r>
      <w:r w:rsidR="00421E75" w:rsidRPr="00BA63F1">
        <w:rPr>
          <w:rFonts w:cs="Times New Roman"/>
        </w:rPr>
        <w:t>a varied economy based on a combination of both farming and industry. Full details regarding Allenstown’s historic economy can be found in the Appendix of this chapter.</w:t>
      </w:r>
    </w:p>
    <w:p w:rsidR="009D0E3D" w:rsidRPr="00BA63F1" w:rsidRDefault="00421E75" w:rsidP="00BA63F1">
      <w:pPr>
        <w:spacing w:after="200" w:line="276" w:lineRule="auto"/>
        <w:rPr>
          <w:rFonts w:cs="Times New Roman"/>
        </w:rPr>
      </w:pPr>
      <w:r w:rsidRPr="00BA63F1">
        <w:rPr>
          <w:rFonts w:cs="Times New Roman"/>
        </w:rPr>
        <w:t>Today’s economy, while still diverse, has some no</w:t>
      </w:r>
      <w:r w:rsidR="009A21EC" w:rsidRPr="00BA63F1">
        <w:rPr>
          <w:rFonts w:cs="Times New Roman"/>
        </w:rPr>
        <w:t xml:space="preserve">table </w:t>
      </w:r>
      <w:r w:rsidRPr="00BA63F1">
        <w:rPr>
          <w:rFonts w:cs="Times New Roman"/>
        </w:rPr>
        <w:t>characteristics.</w:t>
      </w:r>
      <w:r w:rsidR="002A702F" w:rsidRPr="00BA63F1">
        <w:rPr>
          <w:rFonts w:cs="Times New Roman"/>
        </w:rPr>
        <w:t xml:space="preserve"> First, the leading industries in town in 2013</w:t>
      </w:r>
      <w:r w:rsidR="00BD1B57" w:rsidRPr="00BA63F1">
        <w:rPr>
          <w:rFonts w:cs="Times New Roman"/>
        </w:rPr>
        <w:t xml:space="preserve"> per New Hampshire Economic and Labor Market Information Bureau data</w:t>
      </w:r>
      <w:r w:rsidR="002A702F" w:rsidRPr="00BA63F1">
        <w:rPr>
          <w:rFonts w:cs="Times New Roman"/>
        </w:rPr>
        <w:t>, in order of importance, were Manufacturing (19% of the jobs in Town), Educational/Healthcare/Social Assistance (17%), Retail Trade (13%), and Construction (8%). In looking at the change</w:t>
      </w:r>
      <w:r w:rsidR="00E4453B" w:rsidRPr="00BA63F1">
        <w:rPr>
          <w:rFonts w:cs="Times New Roman"/>
        </w:rPr>
        <w:t xml:space="preserve"> in</w:t>
      </w:r>
      <w:r w:rsidR="002A702F" w:rsidRPr="00BA63F1">
        <w:rPr>
          <w:rFonts w:cs="Times New Roman"/>
        </w:rPr>
        <w:t xml:space="preserve"> industry employment from 2010, these </w:t>
      </w:r>
      <w:r w:rsidR="00E4453B" w:rsidRPr="00BA63F1">
        <w:rPr>
          <w:rFonts w:cs="Times New Roman"/>
        </w:rPr>
        <w:t xml:space="preserve">numbers reflect </w:t>
      </w:r>
      <w:r w:rsidR="002A702F" w:rsidRPr="00BA63F1">
        <w:rPr>
          <w:rFonts w:cs="Times New Roman"/>
        </w:rPr>
        <w:t>an increase in Transportation/Warehousing/Utilities, Information, Other Services, and Education/Healthcare/Social Assistance. Retail, Wholesale, Construction, Finance,</w:t>
      </w:r>
      <w:r w:rsidR="009D0E3D" w:rsidRPr="00BA63F1">
        <w:rPr>
          <w:rFonts w:cs="Times New Roman"/>
        </w:rPr>
        <w:t xml:space="preserve"> Manufacturing,</w:t>
      </w:r>
      <w:r w:rsidR="002A702F" w:rsidRPr="00BA63F1">
        <w:rPr>
          <w:rFonts w:cs="Times New Roman"/>
        </w:rPr>
        <w:t xml:space="preserve"> and Professional industries all saw declines over the same period. </w:t>
      </w:r>
      <w:r w:rsidR="009D0E3D" w:rsidRPr="00BA63F1">
        <w:rPr>
          <w:rFonts w:cs="Times New Roman"/>
        </w:rPr>
        <w:t xml:space="preserve">In all, the economy is still somewhat diverse, key industries like Manufacturing, Construction, and Retail shrunk, while another key industry, </w:t>
      </w:r>
      <w:r w:rsidR="00E4453B" w:rsidRPr="00BA63F1">
        <w:rPr>
          <w:rFonts w:cs="Times New Roman"/>
        </w:rPr>
        <w:t>E</w:t>
      </w:r>
      <w:r w:rsidR="009D0E3D" w:rsidRPr="00BA63F1">
        <w:rPr>
          <w:rFonts w:cs="Times New Roman"/>
        </w:rPr>
        <w:t xml:space="preserve">ducational/Healthcare/Social Assistance grew. Also of note is the rapid growth of newer industries such as Transportation/Warehousing (a potential key target given an increase in online shopping), as well as Other Services, and Information Technology. These changes represent opportunities to continue to diversify the economy as it grows. </w:t>
      </w:r>
    </w:p>
    <w:p w:rsidR="00851271" w:rsidRPr="00BA63F1" w:rsidRDefault="009D0E3D" w:rsidP="00BA63F1">
      <w:pPr>
        <w:spacing w:after="200" w:line="276" w:lineRule="auto"/>
        <w:rPr>
          <w:rFonts w:cs="Times New Roman"/>
        </w:rPr>
      </w:pPr>
      <w:r w:rsidRPr="00BA63F1">
        <w:rPr>
          <w:rFonts w:cs="Times New Roman"/>
        </w:rPr>
        <w:t xml:space="preserve">A final observation is that the Labor Market Area (LMA) saw different levels of change than did Allenstown. Allenstown is part of the Concord New England City and Town Area (NECTA). In looking at </w:t>
      </w:r>
      <w:r w:rsidR="00350DDE">
        <w:rPr>
          <w:rFonts w:cs="Times New Roman"/>
        </w:rPr>
        <w:t>Figure 5</w:t>
      </w:r>
      <w:r w:rsidRPr="00BA63F1">
        <w:rPr>
          <w:rFonts w:cs="Times New Roman"/>
        </w:rPr>
        <w:t xml:space="preserve">, the NECTA saw less decline between 2010 and 2011, as well as 2011 to 2012 than did Allenstown, but between 2012 and 2013 the NECTA saw a greater decline than did Allenstown. This suggests that over the course of a year, a notable portion of the NECTA’s labor force was unemployed and looking for work. Such a situation suggests that Allenstown may be able to attract workers </w:t>
      </w:r>
      <w:r w:rsidR="00E4453B" w:rsidRPr="00BA63F1">
        <w:rPr>
          <w:rFonts w:cs="Times New Roman"/>
        </w:rPr>
        <w:t xml:space="preserve">and their families </w:t>
      </w:r>
      <w:r w:rsidRPr="00BA63F1">
        <w:rPr>
          <w:rFonts w:cs="Times New Roman"/>
        </w:rPr>
        <w:t>to Town</w:t>
      </w:r>
      <w:r w:rsidR="00AD31C0" w:rsidRPr="00BA63F1">
        <w:rPr>
          <w:rFonts w:cs="Times New Roman"/>
        </w:rPr>
        <w:t xml:space="preserve"> given the presence of the right jobs</w:t>
      </w:r>
      <w:r w:rsidRPr="00BA63F1">
        <w:rPr>
          <w:rFonts w:cs="Times New Roman"/>
        </w:rPr>
        <w:t>.</w:t>
      </w:r>
    </w:p>
    <w:p w:rsidR="00421E75" w:rsidRPr="00BA63F1" w:rsidRDefault="009A21EC" w:rsidP="00BA63F1">
      <w:pPr>
        <w:spacing w:after="200" w:line="276" w:lineRule="auto"/>
        <w:rPr>
          <w:rFonts w:cs="Times New Roman"/>
        </w:rPr>
      </w:pPr>
      <w:r w:rsidRPr="00BA63F1">
        <w:rPr>
          <w:rFonts w:cs="Times New Roman"/>
        </w:rPr>
        <w:lastRenderedPageBreak/>
        <w:t xml:space="preserve">The following </w:t>
      </w:r>
      <w:r w:rsidR="00350DDE">
        <w:rPr>
          <w:rFonts w:cs="Times New Roman"/>
        </w:rPr>
        <w:t>figures</w:t>
      </w:r>
      <w:r w:rsidR="00421E75" w:rsidRPr="00BA63F1">
        <w:rPr>
          <w:rFonts w:cs="Times New Roman"/>
        </w:rPr>
        <w:t xml:space="preserve"> </w:t>
      </w:r>
      <w:r w:rsidR="00851271" w:rsidRPr="00BA63F1">
        <w:rPr>
          <w:rFonts w:cs="Times New Roman"/>
        </w:rPr>
        <w:t xml:space="preserve">capture the essence of Allenstown’s economy: </w:t>
      </w:r>
    </w:p>
    <w:p w:rsidR="00F77625" w:rsidRPr="00246739" w:rsidRDefault="00246739" w:rsidP="00DA74B8">
      <w:pPr>
        <w:spacing w:after="0" w:line="276" w:lineRule="auto"/>
        <w:rPr>
          <w:rFonts w:cs="Times New Roman"/>
          <w:b/>
          <w:color w:val="4F81BD"/>
        </w:rPr>
      </w:pPr>
      <w:r w:rsidRPr="00246739">
        <w:rPr>
          <w:rFonts w:cs="Times New Roman"/>
          <w:noProof/>
          <w:color w:val="4F81BD"/>
        </w:rPr>
        <w:drawing>
          <wp:anchor distT="0" distB="0" distL="114300" distR="114300" simplePos="0" relativeHeight="251658240" behindDoc="1" locked="0" layoutInCell="1" allowOverlap="1" wp14:anchorId="602666C3" wp14:editId="3C412EC4">
            <wp:simplePos x="0" y="0"/>
            <wp:positionH relativeFrom="column">
              <wp:posOffset>0</wp:posOffset>
            </wp:positionH>
            <wp:positionV relativeFrom="paragraph">
              <wp:posOffset>203835</wp:posOffset>
            </wp:positionV>
            <wp:extent cx="8353425" cy="4733925"/>
            <wp:effectExtent l="0" t="0" r="9525" b="9525"/>
            <wp:wrapTight wrapText="bothSides">
              <wp:wrapPolygon edited="0">
                <wp:start x="0" y="0"/>
                <wp:lineTo x="0" y="21557"/>
                <wp:lineTo x="21575" y="21557"/>
                <wp:lineTo x="21575" y="0"/>
                <wp:lineTo x="0" y="0"/>
              </wp:wrapPolygon>
            </wp:wrapTight>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003247EB">
        <w:rPr>
          <w:rFonts w:cs="Times New Roman"/>
          <w:b/>
          <w:color w:val="4F81BD"/>
        </w:rPr>
        <w:t>Figure 3</w:t>
      </w:r>
      <w:r w:rsidR="00FA7697" w:rsidRPr="00246739">
        <w:rPr>
          <w:rFonts w:cs="Times New Roman"/>
          <w:b/>
          <w:color w:val="4F81BD"/>
        </w:rPr>
        <w:t>: Allenstown Industry Employment 2013</w:t>
      </w:r>
    </w:p>
    <w:p w:rsidR="007E3835" w:rsidRPr="001E3D76" w:rsidRDefault="00C8790B" w:rsidP="001E3D76">
      <w:pPr>
        <w:spacing w:after="200" w:line="276" w:lineRule="auto"/>
        <w:rPr>
          <w:rFonts w:cs="Times New Roman"/>
          <w:i/>
          <w:color w:val="4F81BD"/>
          <w:sz w:val="18"/>
        </w:rPr>
      </w:pPr>
      <w:r w:rsidRPr="001E3D76">
        <w:rPr>
          <w:rFonts w:cs="Times New Roman"/>
          <w:i/>
          <w:color w:val="4F81BD"/>
          <w:sz w:val="18"/>
        </w:rPr>
        <w:t xml:space="preserve">Source: US Census American Community Survey Estimates </w:t>
      </w:r>
      <w:r w:rsidR="007F4621" w:rsidRPr="001E3D76">
        <w:rPr>
          <w:rFonts w:cs="Times New Roman"/>
          <w:i/>
          <w:color w:val="4F81BD"/>
          <w:sz w:val="18"/>
        </w:rPr>
        <w:t>2013</w:t>
      </w:r>
    </w:p>
    <w:p w:rsidR="007E3835" w:rsidRPr="006168F7" w:rsidRDefault="007E3835" w:rsidP="006168F7">
      <w:pPr>
        <w:pStyle w:val="ListParagraph"/>
        <w:spacing w:after="200" w:line="276" w:lineRule="auto"/>
        <w:ind w:left="1440"/>
        <w:contextualSpacing w:val="0"/>
        <w:rPr>
          <w:rFonts w:cs="Times New Roman"/>
        </w:rPr>
      </w:pPr>
    </w:p>
    <w:p w:rsidR="00FA7697" w:rsidRPr="006168F7" w:rsidRDefault="00FA7697" w:rsidP="006168F7">
      <w:pPr>
        <w:pStyle w:val="ListParagraph"/>
        <w:spacing w:after="200" w:line="276" w:lineRule="auto"/>
        <w:ind w:left="1440"/>
        <w:contextualSpacing w:val="0"/>
        <w:rPr>
          <w:rFonts w:cs="Times New Roman"/>
        </w:rPr>
      </w:pPr>
    </w:p>
    <w:p w:rsidR="00E4453B" w:rsidRPr="006168F7" w:rsidRDefault="00E4453B" w:rsidP="006168F7">
      <w:pPr>
        <w:pStyle w:val="ListParagraph"/>
        <w:spacing w:after="200" w:line="276" w:lineRule="auto"/>
        <w:ind w:left="1440"/>
        <w:contextualSpacing w:val="0"/>
        <w:rPr>
          <w:rFonts w:cs="Times New Roman"/>
          <w:b/>
        </w:rPr>
      </w:pPr>
    </w:p>
    <w:p w:rsidR="001E3D76" w:rsidRDefault="001E3D76" w:rsidP="001E3D76">
      <w:pPr>
        <w:spacing w:after="200" w:line="276" w:lineRule="auto"/>
        <w:rPr>
          <w:rFonts w:cs="Times New Roman"/>
          <w:b/>
        </w:rPr>
      </w:pPr>
    </w:p>
    <w:p w:rsidR="00FA7697" w:rsidRPr="001E3D76" w:rsidRDefault="003247EB" w:rsidP="00046B6A">
      <w:pPr>
        <w:spacing w:after="0" w:line="276" w:lineRule="auto"/>
        <w:rPr>
          <w:rFonts w:cs="Times New Roman"/>
          <w:b/>
        </w:rPr>
      </w:pPr>
      <w:r>
        <w:rPr>
          <w:rFonts w:cs="Times New Roman"/>
          <w:b/>
          <w:color w:val="4F81BD"/>
        </w:rPr>
        <w:lastRenderedPageBreak/>
        <w:t>Figure 4</w:t>
      </w:r>
      <w:r w:rsidR="00FA7697" w:rsidRPr="00246739">
        <w:rPr>
          <w:rFonts w:cs="Times New Roman"/>
          <w:b/>
          <w:color w:val="4F81BD"/>
        </w:rPr>
        <w:t xml:space="preserve">: </w:t>
      </w:r>
      <w:r w:rsidR="00E4453B" w:rsidRPr="00246739">
        <w:rPr>
          <w:rFonts w:cs="Times New Roman"/>
          <w:b/>
          <w:color w:val="4F81BD"/>
        </w:rPr>
        <w:t xml:space="preserve">Change </w:t>
      </w:r>
      <w:r w:rsidR="001E3D76" w:rsidRPr="00246739">
        <w:rPr>
          <w:rFonts w:cs="Times New Roman"/>
          <w:b/>
          <w:color w:val="4F81BD"/>
        </w:rPr>
        <w:t>in</w:t>
      </w:r>
      <w:r w:rsidR="00E4453B" w:rsidRPr="00246739">
        <w:rPr>
          <w:rFonts w:cs="Times New Roman"/>
          <w:b/>
          <w:color w:val="4F81BD"/>
        </w:rPr>
        <w:t xml:space="preserve"> </w:t>
      </w:r>
      <w:r w:rsidR="00FA7697" w:rsidRPr="00246739">
        <w:rPr>
          <w:rFonts w:cs="Times New Roman"/>
          <w:b/>
          <w:color w:val="4F81BD"/>
        </w:rPr>
        <w:t>Allenstown Industry Employment 2010 to 2013</w:t>
      </w:r>
      <w:r w:rsidR="001E3D76" w:rsidRPr="006168F7">
        <w:rPr>
          <w:rFonts w:cs="Times New Roman"/>
          <w:noProof/>
        </w:rPr>
        <w:drawing>
          <wp:inline distT="0" distB="0" distL="0" distR="0" wp14:anchorId="2598B203" wp14:editId="6DF1D5F5">
            <wp:extent cx="3886200" cy="5286375"/>
            <wp:effectExtent l="0" t="0" r="0" b="9525"/>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63696" w:rsidRPr="004138C2" w:rsidRDefault="00963696" w:rsidP="001E3D76">
      <w:pPr>
        <w:spacing w:after="200" w:line="276" w:lineRule="auto"/>
        <w:rPr>
          <w:rFonts w:cs="Times New Roman"/>
          <w:i/>
          <w:color w:val="4F81BD"/>
          <w:sz w:val="20"/>
        </w:rPr>
      </w:pPr>
      <w:r w:rsidRPr="004138C2">
        <w:rPr>
          <w:rFonts w:cs="Times New Roman"/>
          <w:i/>
          <w:color w:val="4F81BD"/>
          <w:sz w:val="20"/>
        </w:rPr>
        <w:t>Source: US Census American Community Survey Estimates 2010</w:t>
      </w:r>
    </w:p>
    <w:p w:rsidR="00FA7697" w:rsidRPr="00246739" w:rsidRDefault="00046B6A" w:rsidP="00046B6A">
      <w:pPr>
        <w:spacing w:after="200" w:line="276" w:lineRule="auto"/>
        <w:rPr>
          <w:rFonts w:cs="Times New Roman"/>
          <w:b/>
          <w:color w:val="4F81BD"/>
        </w:rPr>
      </w:pPr>
      <w:r w:rsidRPr="00246739">
        <w:rPr>
          <w:rFonts w:cs="Times New Roman"/>
          <w:noProof/>
          <w:color w:val="4F81BD"/>
        </w:rPr>
        <w:drawing>
          <wp:anchor distT="0" distB="0" distL="114300" distR="114300" simplePos="0" relativeHeight="251661312" behindDoc="0" locked="0" layoutInCell="1" allowOverlap="1" wp14:anchorId="42B6C304" wp14:editId="7864395B">
            <wp:simplePos x="0" y="0"/>
            <wp:positionH relativeFrom="column">
              <wp:posOffset>-76200</wp:posOffset>
            </wp:positionH>
            <wp:positionV relativeFrom="paragraph">
              <wp:posOffset>389890</wp:posOffset>
            </wp:positionV>
            <wp:extent cx="3933825" cy="4143375"/>
            <wp:effectExtent l="0" t="0" r="0" b="0"/>
            <wp:wrapThrough wrapText="bothSides">
              <wp:wrapPolygon edited="0">
                <wp:start x="0" y="0"/>
                <wp:lineTo x="0" y="21451"/>
                <wp:lineTo x="21443" y="21451"/>
                <wp:lineTo x="21443" y="0"/>
                <wp:lineTo x="0" y="0"/>
              </wp:wrapPolygon>
            </wp:wrapThrough>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margin">
              <wp14:pctWidth>0</wp14:pctWidth>
            </wp14:sizeRelH>
            <wp14:sizeRelV relativeFrom="margin">
              <wp14:pctHeight>0</wp14:pctHeight>
            </wp14:sizeRelV>
          </wp:anchor>
        </w:drawing>
      </w:r>
      <w:r w:rsidR="003247EB">
        <w:rPr>
          <w:rFonts w:cs="Times New Roman"/>
          <w:b/>
          <w:color w:val="4F81BD"/>
        </w:rPr>
        <w:t>Figure 5</w:t>
      </w:r>
      <w:r w:rsidR="00FA7697" w:rsidRPr="00246739">
        <w:rPr>
          <w:rFonts w:cs="Times New Roman"/>
          <w:b/>
          <w:color w:val="4F81BD"/>
        </w:rPr>
        <w:t>: Allenstown Employment Trends VS Labor Market 2010-2013</w:t>
      </w:r>
    </w:p>
    <w:p w:rsidR="003E539C" w:rsidRPr="00046B6A" w:rsidRDefault="003E539C" w:rsidP="00046B6A">
      <w:pPr>
        <w:spacing w:after="200" w:line="276" w:lineRule="auto"/>
        <w:rPr>
          <w:rFonts w:cs="Times New Roman"/>
          <w:i/>
          <w:color w:val="4F81BD"/>
          <w:sz w:val="18"/>
        </w:rPr>
      </w:pPr>
      <w:r w:rsidRPr="00046B6A">
        <w:rPr>
          <w:rFonts w:cs="Times New Roman"/>
          <w:i/>
          <w:color w:val="4F81BD"/>
          <w:sz w:val="18"/>
        </w:rPr>
        <w:t>Source: US Census American Community Survey Estimates 2010-2013</w:t>
      </w:r>
    </w:p>
    <w:p w:rsidR="00046B6A" w:rsidRDefault="00046B6A" w:rsidP="00046B6A">
      <w:pPr>
        <w:spacing w:after="200" w:line="276" w:lineRule="auto"/>
        <w:rPr>
          <w:rFonts w:cs="Times New Roman"/>
        </w:rPr>
      </w:pPr>
    </w:p>
    <w:p w:rsidR="00046B6A" w:rsidRDefault="00046B6A" w:rsidP="00046B6A">
      <w:pPr>
        <w:spacing w:after="200" w:line="276" w:lineRule="auto"/>
        <w:rPr>
          <w:rFonts w:cs="Times New Roman"/>
        </w:rPr>
      </w:pPr>
    </w:p>
    <w:p w:rsidR="00046B6A" w:rsidRDefault="00046B6A" w:rsidP="00046B6A">
      <w:pPr>
        <w:spacing w:after="200" w:line="276" w:lineRule="auto"/>
        <w:rPr>
          <w:rFonts w:cs="Times New Roman"/>
        </w:rPr>
      </w:pPr>
    </w:p>
    <w:p w:rsidR="007E3835" w:rsidRDefault="00761BFF" w:rsidP="00046B6A">
      <w:pPr>
        <w:spacing w:after="200" w:line="276" w:lineRule="auto"/>
        <w:rPr>
          <w:rFonts w:cs="Times New Roman"/>
        </w:rPr>
      </w:pPr>
      <w:r w:rsidRPr="00046B6A">
        <w:rPr>
          <w:rFonts w:cs="Times New Roman"/>
        </w:rPr>
        <w:lastRenderedPageBreak/>
        <w:t xml:space="preserve">One final factor to consider is Allenstown’s share of the Region’s Industry Clusters. As evident by </w:t>
      </w:r>
      <w:r w:rsidR="000F09FE">
        <w:rPr>
          <w:rFonts w:cs="Times New Roman"/>
        </w:rPr>
        <w:t>Figure 6</w:t>
      </w:r>
      <w:r w:rsidRPr="00046B6A">
        <w:rPr>
          <w:rFonts w:cs="Times New Roman"/>
        </w:rPr>
        <w:t>, industry clusters such as Government, Manufacturing, Management, and Transportation/Warehousing make up a greater portion of Allenstown’s economy than they do for the Region as a whole. This suggests that there may be room for expansion in other industries. Of note are: Retail (as Allenstown already has a significant number of jobs in this sector), Arts/Entertainment/Recreation (given the presence of Bear Brook), and Wholesale.</w:t>
      </w:r>
    </w:p>
    <w:p w:rsidR="00C54CF8" w:rsidRPr="00C54CF8" w:rsidRDefault="00C54CF8" w:rsidP="00C54CF8">
      <w:pPr>
        <w:spacing w:after="0" w:line="276" w:lineRule="auto"/>
        <w:rPr>
          <w:rFonts w:cs="Times New Roman"/>
          <w:smallCaps/>
          <w:color w:val="4F81BD"/>
        </w:rPr>
      </w:pPr>
      <w:r w:rsidRPr="00C54CF8">
        <w:rPr>
          <w:rFonts w:cs="Times New Roman"/>
          <w:smallCaps/>
          <w:color w:val="4F81BD"/>
        </w:rPr>
        <w:t>County Economic Projections</w:t>
      </w:r>
    </w:p>
    <w:p w:rsidR="00C54CF8" w:rsidRDefault="00C54CF8" w:rsidP="00C54CF8">
      <w:pPr>
        <w:spacing w:after="200" w:line="276" w:lineRule="auto"/>
        <w:rPr>
          <w:rFonts w:eastAsia="Calibri" w:cs="Times New Roman"/>
          <w:color w:val="000000"/>
        </w:rPr>
      </w:pPr>
      <w:r w:rsidRPr="006168F7">
        <w:rPr>
          <w:rFonts w:eastAsia="Calibri" w:cs="Times New Roman"/>
          <w:color w:val="000000"/>
        </w:rPr>
        <w:t>As the first step in developing strategies for economic development is to understand what industries the region is currently strong in, it is also important to understand what the projected performance of those industries will be. In short, the question to answer is: “to what extent can we rely on our key industries in the future?” To answer these question is to get a sense as to how the economy of tomorrow might look and, to develop strategies around that potential future.</w:t>
      </w:r>
    </w:p>
    <w:p w:rsidR="00C54CF8" w:rsidRPr="006168F7" w:rsidRDefault="00C54CF8" w:rsidP="00C54CF8">
      <w:pPr>
        <w:spacing w:after="200" w:line="276" w:lineRule="auto"/>
        <w:rPr>
          <w:rFonts w:eastAsia="Calibri" w:cs="Times New Roman"/>
          <w:color w:val="000000"/>
        </w:rPr>
      </w:pPr>
      <w:r w:rsidRPr="006168F7">
        <w:rPr>
          <w:rFonts w:eastAsia="Calibri" w:cs="Times New Roman"/>
          <w:color w:val="000000"/>
        </w:rPr>
        <w:t>The State of New Hampshire, specifically, the Economic and Labor Market Information Bureau, conducts analysis of the economy and develops economic projections at the state and county level. Though the projections are not done at the Planning Commission level, the majority of the CNHRPC area is within Merrimack County and the county level projections can be used to get a pretty good projection for the region. Merrimack County industry projections from 2010 to 2020 are as follows:</w:t>
      </w:r>
    </w:p>
    <w:p w:rsidR="00C54CF8" w:rsidRPr="006168F7" w:rsidRDefault="00C54CF8" w:rsidP="00C54CF8">
      <w:pPr>
        <w:spacing w:after="200" w:line="276" w:lineRule="auto"/>
        <w:rPr>
          <w:rFonts w:eastAsia="Calibri" w:cs="Times New Roman"/>
          <w:color w:val="000000"/>
        </w:rPr>
      </w:pPr>
    </w:p>
    <w:p w:rsidR="007E3835" w:rsidRPr="00246739" w:rsidRDefault="003247EB" w:rsidP="00720DE4">
      <w:pPr>
        <w:spacing w:after="0" w:line="276" w:lineRule="auto"/>
        <w:rPr>
          <w:rFonts w:cs="Times New Roman"/>
          <w:noProof/>
          <w:color w:val="4F81BD"/>
        </w:rPr>
      </w:pPr>
      <w:r>
        <w:rPr>
          <w:rFonts w:cs="Times New Roman"/>
          <w:b/>
          <w:color w:val="4F81BD"/>
        </w:rPr>
        <w:t>Figure 6</w:t>
      </w:r>
      <w:r w:rsidR="00761BFF" w:rsidRPr="00246739">
        <w:rPr>
          <w:rFonts w:cs="Times New Roman"/>
          <w:b/>
          <w:color w:val="4F81BD"/>
        </w:rPr>
        <w:t>: Percentage of Industry in Economy - Allenstown VS Region</w:t>
      </w:r>
    </w:p>
    <w:p w:rsidR="00761BFF" w:rsidRPr="003F69A5" w:rsidRDefault="00720DE4" w:rsidP="003F69A5">
      <w:pPr>
        <w:spacing w:after="200" w:line="276" w:lineRule="auto"/>
        <w:rPr>
          <w:rFonts w:cs="Times New Roman"/>
          <w:b/>
          <w:color w:val="4F81BD"/>
          <w:sz w:val="18"/>
        </w:rPr>
      </w:pPr>
      <w:r>
        <w:rPr>
          <w:noProof/>
        </w:rPr>
        <w:drawing>
          <wp:inline distT="0" distB="0" distL="0" distR="0" wp14:anchorId="4FE4CC15" wp14:editId="6F10CDE6">
            <wp:extent cx="3676650" cy="4619625"/>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761BFF" w:rsidRPr="003F69A5">
        <w:rPr>
          <w:rFonts w:eastAsia="Times New Roman" w:cs="Times New Roman"/>
          <w:bCs/>
          <w:i/>
          <w:color w:val="4F81BD"/>
          <w:sz w:val="18"/>
        </w:rPr>
        <w:t>Source: 2011 Camoin Associates Industry Cluster Analysis Central NH Region, 2011 &amp; NH Employment Security.</w:t>
      </w:r>
    </w:p>
    <w:p w:rsidR="007E3835" w:rsidRPr="006168F7" w:rsidRDefault="007E3835" w:rsidP="006168F7">
      <w:pPr>
        <w:pStyle w:val="ListParagraph"/>
        <w:spacing w:after="200" w:line="276" w:lineRule="auto"/>
        <w:ind w:left="1440"/>
        <w:contextualSpacing w:val="0"/>
        <w:rPr>
          <w:rFonts w:cs="Times New Roman"/>
        </w:rPr>
      </w:pPr>
    </w:p>
    <w:p w:rsidR="00EB60F2" w:rsidRDefault="00EB60F2" w:rsidP="00EB60F2">
      <w:pPr>
        <w:spacing w:after="200" w:line="276" w:lineRule="auto"/>
        <w:rPr>
          <w:rFonts w:eastAsia="Calibri" w:cs="Times New Roman"/>
          <w:color w:val="000000"/>
        </w:rPr>
      </w:pPr>
      <w:r w:rsidRPr="006168F7">
        <w:rPr>
          <w:rFonts w:eastAsia="Calibri" w:cs="Times New Roman"/>
          <w:color w:val="000000"/>
        </w:rPr>
        <w:lastRenderedPageBreak/>
        <w:t>Looking at the projections, it seems that amongst the Region’s clusters, all but Internet Technology and Manufacturing are projected to experience growth. This suggests that there will be opportunity to strengthen and/or expand the economy within most of the key industries and it is reasonable to expect that they will expand. The implications are not that retail and manufacturing should be “ignored” or that they are “undesired;” quite the contrary. They represent a significant part of the Region’s economy: service and tourism are tied to retail, and Internet Technology also plays a role in the success of other businesses as it represents vital infrastructure. Moving forward, replacing copper internet conduit with fiber optic conduit in an effort to ensure that the region has adequate broadband coverage may will be vital. As for manufacturing, although historically there has been decline in the industry from the 1990s onward there is information that suggests a turnaround may be starting (note that the projections the State has done is based on longer historical trends as opposed to a t</w:t>
      </w:r>
      <w:r w:rsidR="008555F6">
        <w:rPr>
          <w:rFonts w:eastAsia="Calibri" w:cs="Times New Roman"/>
          <w:color w:val="000000"/>
        </w:rPr>
        <w:t>wo or three year set of data). Table 6</w:t>
      </w:r>
      <w:r w:rsidRPr="006168F7">
        <w:rPr>
          <w:rFonts w:eastAsia="Calibri" w:cs="Times New Roman"/>
          <w:color w:val="000000"/>
        </w:rPr>
        <w:t>below presents this information.</w:t>
      </w:r>
    </w:p>
    <w:p w:rsidR="00EB60F2" w:rsidRPr="006168F7" w:rsidRDefault="00EB60F2" w:rsidP="00EB60F2">
      <w:pPr>
        <w:spacing w:after="200" w:line="276" w:lineRule="auto"/>
        <w:rPr>
          <w:rFonts w:eastAsia="Calibri" w:cs="Times New Roman"/>
          <w:color w:val="000000"/>
        </w:rPr>
      </w:pPr>
      <w:r w:rsidRPr="006168F7">
        <w:rPr>
          <w:rFonts w:eastAsia="Calibri" w:cs="Times New Roman"/>
          <w:color w:val="000000"/>
        </w:rPr>
        <w:t>The growth of all of these clusters should be encouraged, and, as mentioned earlier, the recommendations and projects are, for the most part, will help all industry clusters grow.</w:t>
      </w:r>
    </w:p>
    <w:p w:rsidR="00EB60F2" w:rsidRDefault="00EB60F2" w:rsidP="003F69A5">
      <w:pPr>
        <w:spacing w:after="0" w:line="276" w:lineRule="auto"/>
        <w:rPr>
          <w:rFonts w:eastAsia="Calibri" w:cs="Times New Roman"/>
          <w:b/>
          <w:color w:val="000000"/>
        </w:rPr>
      </w:pPr>
    </w:p>
    <w:p w:rsidR="00EB60F2" w:rsidRDefault="00EB60F2" w:rsidP="003F69A5">
      <w:pPr>
        <w:spacing w:after="0" w:line="276" w:lineRule="auto"/>
        <w:rPr>
          <w:rFonts w:eastAsia="Calibri" w:cs="Times New Roman"/>
          <w:b/>
          <w:color w:val="000000"/>
        </w:rPr>
      </w:pPr>
    </w:p>
    <w:p w:rsidR="00EB60F2" w:rsidRDefault="00EB60F2" w:rsidP="003F69A5">
      <w:pPr>
        <w:spacing w:after="0" w:line="276" w:lineRule="auto"/>
        <w:rPr>
          <w:rFonts w:eastAsia="Calibri" w:cs="Times New Roman"/>
          <w:b/>
          <w:color w:val="000000"/>
        </w:rPr>
      </w:pPr>
    </w:p>
    <w:p w:rsidR="00EB60F2" w:rsidRDefault="00EB60F2" w:rsidP="003F69A5">
      <w:pPr>
        <w:spacing w:after="0" w:line="276" w:lineRule="auto"/>
        <w:rPr>
          <w:rFonts w:eastAsia="Calibri" w:cs="Times New Roman"/>
          <w:b/>
          <w:color w:val="000000"/>
        </w:rPr>
      </w:pPr>
    </w:p>
    <w:p w:rsidR="00EB60F2" w:rsidRDefault="00EB60F2" w:rsidP="003F69A5">
      <w:pPr>
        <w:spacing w:after="0" w:line="276" w:lineRule="auto"/>
        <w:rPr>
          <w:rFonts w:eastAsia="Calibri" w:cs="Times New Roman"/>
          <w:b/>
          <w:color w:val="000000"/>
        </w:rPr>
      </w:pPr>
    </w:p>
    <w:p w:rsidR="00EB60F2" w:rsidRDefault="00EB60F2" w:rsidP="003F69A5">
      <w:pPr>
        <w:spacing w:after="0" w:line="276" w:lineRule="auto"/>
        <w:rPr>
          <w:rFonts w:eastAsia="Calibri" w:cs="Times New Roman"/>
          <w:b/>
          <w:color w:val="000000"/>
        </w:rPr>
      </w:pPr>
    </w:p>
    <w:p w:rsidR="00EB60F2" w:rsidRDefault="00EB60F2" w:rsidP="003F69A5">
      <w:pPr>
        <w:spacing w:after="0" w:line="276" w:lineRule="auto"/>
        <w:rPr>
          <w:rFonts w:eastAsia="Calibri" w:cs="Times New Roman"/>
          <w:b/>
          <w:color w:val="000000"/>
        </w:rPr>
      </w:pPr>
    </w:p>
    <w:p w:rsidR="00EB60F2" w:rsidRDefault="00EB60F2" w:rsidP="003F69A5">
      <w:pPr>
        <w:spacing w:after="0" w:line="276" w:lineRule="auto"/>
        <w:rPr>
          <w:rFonts w:eastAsia="Calibri" w:cs="Times New Roman"/>
          <w:b/>
          <w:color w:val="000000"/>
        </w:rPr>
      </w:pPr>
    </w:p>
    <w:p w:rsidR="00CF51FD" w:rsidRPr="00246739" w:rsidRDefault="003247EB" w:rsidP="003F69A5">
      <w:pPr>
        <w:spacing w:after="0" w:line="276" w:lineRule="auto"/>
        <w:rPr>
          <w:rFonts w:eastAsia="Calibri" w:cs="Times New Roman"/>
          <w:b/>
          <w:color w:val="4F81BD"/>
        </w:rPr>
      </w:pPr>
      <w:r>
        <w:rPr>
          <w:rFonts w:eastAsia="Calibri" w:cs="Times New Roman"/>
          <w:b/>
          <w:color w:val="4F81BD"/>
        </w:rPr>
        <w:t>Table 5</w:t>
      </w:r>
      <w:r w:rsidR="00CF51FD" w:rsidRPr="00246739">
        <w:rPr>
          <w:rFonts w:eastAsia="Calibri" w:cs="Times New Roman"/>
          <w:b/>
          <w:color w:val="4F81BD"/>
        </w:rPr>
        <w:t xml:space="preserve">: </w:t>
      </w:r>
      <w:r w:rsidR="001D20A7" w:rsidRPr="00246739">
        <w:rPr>
          <w:rFonts w:eastAsia="Calibri" w:cs="Times New Roman"/>
          <w:b/>
          <w:color w:val="4F81BD"/>
        </w:rPr>
        <w:t xml:space="preserve">Overall Merrimack County Employment Projections </w:t>
      </w:r>
    </w:p>
    <w:tbl>
      <w:tblPr>
        <w:tblW w:w="5303" w:type="pct"/>
        <w:tblInd w:w="-185" w:type="dxa"/>
        <w:tblLayout w:type="fixed"/>
        <w:tblLook w:val="04A0" w:firstRow="1" w:lastRow="0" w:firstColumn="1" w:lastColumn="0" w:noHBand="0" w:noVBand="1"/>
      </w:tblPr>
      <w:tblGrid>
        <w:gridCol w:w="1710"/>
        <w:gridCol w:w="1351"/>
        <w:gridCol w:w="1350"/>
        <w:gridCol w:w="1170"/>
        <w:gridCol w:w="899"/>
      </w:tblGrid>
      <w:tr w:rsidR="00EB60F2" w:rsidRPr="006168F7" w:rsidTr="00EB60F2">
        <w:trPr>
          <w:trHeight w:val="260"/>
        </w:trPr>
        <w:tc>
          <w:tcPr>
            <w:tcW w:w="1319" w:type="pct"/>
            <w:tcBorders>
              <w:top w:val="single" w:sz="4" w:space="0" w:color="auto"/>
              <w:left w:val="single" w:sz="4" w:space="0" w:color="auto"/>
              <w:bottom w:val="double" w:sz="4" w:space="0" w:color="auto"/>
              <w:right w:val="single" w:sz="4" w:space="0" w:color="auto"/>
            </w:tcBorders>
            <w:shd w:val="clear" w:color="auto" w:fill="4F81BD"/>
            <w:tcMar>
              <w:left w:w="43" w:type="dxa"/>
              <w:right w:w="43" w:type="dxa"/>
            </w:tcMar>
            <w:vAlign w:val="bottom"/>
            <w:hideMark/>
          </w:tcPr>
          <w:p w:rsidR="00CF51FD" w:rsidRPr="003F69A5" w:rsidRDefault="00CF51FD" w:rsidP="003F69A5">
            <w:pPr>
              <w:spacing w:after="0" w:line="240" w:lineRule="auto"/>
              <w:rPr>
                <w:rFonts w:eastAsia="Times New Roman" w:cs="Times New Roman"/>
                <w:bCs/>
                <w:color w:val="FFFFFF" w:themeColor="background1"/>
              </w:rPr>
            </w:pPr>
            <w:r w:rsidRPr="003F69A5">
              <w:rPr>
                <w:rFonts w:eastAsia="Times New Roman" w:cs="Times New Roman"/>
                <w:bCs/>
                <w:color w:val="FFFFFF" w:themeColor="background1"/>
              </w:rPr>
              <w:t>Industry</w:t>
            </w:r>
          </w:p>
        </w:tc>
        <w:tc>
          <w:tcPr>
            <w:tcW w:w="1042" w:type="pct"/>
            <w:tcBorders>
              <w:top w:val="single" w:sz="4" w:space="0" w:color="auto"/>
              <w:left w:val="nil"/>
              <w:bottom w:val="double" w:sz="4" w:space="0" w:color="auto"/>
              <w:right w:val="single" w:sz="4" w:space="0" w:color="auto"/>
            </w:tcBorders>
            <w:shd w:val="clear" w:color="auto" w:fill="4F81BD"/>
            <w:tcMar>
              <w:left w:w="43" w:type="dxa"/>
              <w:right w:w="43" w:type="dxa"/>
            </w:tcMar>
            <w:vAlign w:val="center"/>
            <w:hideMark/>
          </w:tcPr>
          <w:p w:rsidR="00CF51FD" w:rsidRPr="003F69A5" w:rsidRDefault="00CF51FD" w:rsidP="003F69A5">
            <w:pPr>
              <w:spacing w:after="0" w:line="240" w:lineRule="auto"/>
              <w:jc w:val="center"/>
              <w:rPr>
                <w:rFonts w:eastAsia="Times New Roman" w:cs="Times New Roman"/>
                <w:bCs/>
                <w:color w:val="FFFFFF" w:themeColor="background1"/>
              </w:rPr>
            </w:pPr>
            <w:r w:rsidRPr="003F69A5">
              <w:rPr>
                <w:rFonts w:eastAsia="Times New Roman" w:cs="Times New Roman"/>
                <w:bCs/>
                <w:color w:val="FFFFFF" w:themeColor="background1"/>
              </w:rPr>
              <w:t>2010 Estimated Employment</w:t>
            </w:r>
          </w:p>
        </w:tc>
        <w:tc>
          <w:tcPr>
            <w:tcW w:w="1042" w:type="pct"/>
            <w:tcBorders>
              <w:top w:val="single" w:sz="4" w:space="0" w:color="auto"/>
              <w:left w:val="nil"/>
              <w:bottom w:val="double" w:sz="4" w:space="0" w:color="auto"/>
              <w:right w:val="single" w:sz="4" w:space="0" w:color="auto"/>
            </w:tcBorders>
            <w:shd w:val="clear" w:color="auto" w:fill="4F81BD"/>
            <w:tcMar>
              <w:left w:w="43" w:type="dxa"/>
              <w:right w:w="43" w:type="dxa"/>
            </w:tcMar>
            <w:vAlign w:val="center"/>
            <w:hideMark/>
          </w:tcPr>
          <w:p w:rsidR="00CF51FD" w:rsidRPr="003F69A5" w:rsidRDefault="00CF51FD" w:rsidP="003F69A5">
            <w:pPr>
              <w:spacing w:after="0" w:line="240" w:lineRule="auto"/>
              <w:jc w:val="center"/>
              <w:rPr>
                <w:rFonts w:eastAsia="Times New Roman" w:cs="Times New Roman"/>
                <w:bCs/>
                <w:color w:val="FFFFFF" w:themeColor="background1"/>
              </w:rPr>
            </w:pPr>
            <w:r w:rsidRPr="003F69A5">
              <w:rPr>
                <w:rFonts w:eastAsia="Times New Roman" w:cs="Times New Roman"/>
                <w:bCs/>
                <w:color w:val="FFFFFF" w:themeColor="background1"/>
              </w:rPr>
              <w:t>2020 Projected Employment</w:t>
            </w:r>
          </w:p>
        </w:tc>
        <w:tc>
          <w:tcPr>
            <w:tcW w:w="903" w:type="pct"/>
            <w:tcBorders>
              <w:top w:val="single" w:sz="4" w:space="0" w:color="auto"/>
              <w:left w:val="nil"/>
              <w:bottom w:val="double" w:sz="4" w:space="0" w:color="auto"/>
              <w:right w:val="single" w:sz="4" w:space="0" w:color="auto"/>
            </w:tcBorders>
            <w:shd w:val="clear" w:color="auto" w:fill="4F81BD"/>
            <w:tcMar>
              <w:left w:w="29" w:type="dxa"/>
              <w:right w:w="29" w:type="dxa"/>
            </w:tcMar>
            <w:vAlign w:val="center"/>
            <w:hideMark/>
          </w:tcPr>
          <w:p w:rsidR="00CF51FD" w:rsidRPr="003F69A5" w:rsidRDefault="00CF51FD" w:rsidP="003F69A5">
            <w:pPr>
              <w:spacing w:after="0" w:line="240" w:lineRule="auto"/>
              <w:jc w:val="center"/>
              <w:rPr>
                <w:rFonts w:eastAsia="Times New Roman" w:cs="Times New Roman"/>
                <w:bCs/>
                <w:color w:val="FFFFFF" w:themeColor="background1"/>
              </w:rPr>
            </w:pPr>
            <w:r w:rsidRPr="003F69A5">
              <w:rPr>
                <w:rFonts w:eastAsia="Times New Roman" w:cs="Times New Roman"/>
                <w:bCs/>
                <w:color w:val="FFFFFF" w:themeColor="background1"/>
              </w:rPr>
              <w:t>2010-2020 Numeric Change</w:t>
            </w:r>
          </w:p>
        </w:tc>
        <w:tc>
          <w:tcPr>
            <w:tcW w:w="694" w:type="pct"/>
            <w:tcBorders>
              <w:top w:val="single" w:sz="4" w:space="0" w:color="auto"/>
              <w:left w:val="nil"/>
              <w:bottom w:val="double" w:sz="4" w:space="0" w:color="auto"/>
              <w:right w:val="single" w:sz="4" w:space="0" w:color="auto"/>
            </w:tcBorders>
            <w:shd w:val="clear" w:color="auto" w:fill="4F81BD"/>
            <w:vAlign w:val="center"/>
            <w:hideMark/>
          </w:tcPr>
          <w:p w:rsidR="00CF51FD" w:rsidRPr="003F69A5" w:rsidRDefault="00CF51FD" w:rsidP="003F69A5">
            <w:pPr>
              <w:spacing w:after="0" w:line="240" w:lineRule="auto"/>
              <w:jc w:val="center"/>
              <w:rPr>
                <w:rFonts w:eastAsia="Times New Roman" w:cs="Times New Roman"/>
                <w:bCs/>
                <w:color w:val="FFFFFF" w:themeColor="background1"/>
              </w:rPr>
            </w:pPr>
            <w:r w:rsidRPr="003F69A5">
              <w:rPr>
                <w:rFonts w:eastAsia="Times New Roman" w:cs="Times New Roman"/>
                <w:bCs/>
                <w:color w:val="FFFFFF" w:themeColor="background1"/>
              </w:rPr>
              <w:t>Growth Rate (%)</w:t>
            </w:r>
          </w:p>
        </w:tc>
      </w:tr>
      <w:tr w:rsidR="00246739" w:rsidRPr="006168F7" w:rsidTr="00EB60F2">
        <w:trPr>
          <w:trHeight w:val="170"/>
        </w:trPr>
        <w:tc>
          <w:tcPr>
            <w:tcW w:w="1319" w:type="pct"/>
            <w:tcBorders>
              <w:top w:val="double" w:sz="4"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CF51FD" w:rsidRPr="006168F7" w:rsidRDefault="00CF51FD" w:rsidP="003F69A5">
            <w:pPr>
              <w:spacing w:after="0" w:line="240" w:lineRule="auto"/>
              <w:rPr>
                <w:rFonts w:eastAsia="Times New Roman" w:cs="Times New Roman"/>
                <w:color w:val="000000"/>
              </w:rPr>
            </w:pPr>
            <w:r w:rsidRPr="006168F7">
              <w:rPr>
                <w:rFonts w:eastAsia="Times New Roman" w:cs="Times New Roman"/>
                <w:color w:val="000000"/>
              </w:rPr>
              <w:t>Total Employment</w:t>
            </w:r>
          </w:p>
        </w:tc>
        <w:tc>
          <w:tcPr>
            <w:tcW w:w="1042" w:type="pct"/>
            <w:tcBorders>
              <w:top w:val="double" w:sz="4" w:space="0" w:color="auto"/>
              <w:left w:val="nil"/>
              <w:bottom w:val="single" w:sz="4" w:space="0" w:color="auto"/>
              <w:right w:val="single" w:sz="4" w:space="0" w:color="auto"/>
            </w:tcBorders>
            <w:shd w:val="clear" w:color="auto" w:fill="auto"/>
            <w:vAlign w:val="center"/>
            <w:hideMark/>
          </w:tcPr>
          <w:p w:rsidR="00CF51FD" w:rsidRPr="006168F7" w:rsidRDefault="00CF51FD" w:rsidP="003F69A5">
            <w:pPr>
              <w:spacing w:after="0" w:line="240" w:lineRule="auto"/>
              <w:jc w:val="center"/>
              <w:rPr>
                <w:rFonts w:eastAsia="Times New Roman" w:cs="Times New Roman"/>
                <w:color w:val="000000"/>
              </w:rPr>
            </w:pPr>
            <w:r w:rsidRPr="006168F7">
              <w:rPr>
                <w:rFonts w:eastAsia="Times New Roman" w:cs="Times New Roman"/>
                <w:color w:val="000000"/>
              </w:rPr>
              <w:t>80,051</w:t>
            </w:r>
          </w:p>
        </w:tc>
        <w:tc>
          <w:tcPr>
            <w:tcW w:w="1042" w:type="pct"/>
            <w:tcBorders>
              <w:top w:val="double" w:sz="4" w:space="0" w:color="auto"/>
              <w:left w:val="nil"/>
              <w:bottom w:val="single" w:sz="4" w:space="0" w:color="auto"/>
              <w:right w:val="single" w:sz="4" w:space="0" w:color="auto"/>
            </w:tcBorders>
            <w:shd w:val="clear" w:color="auto" w:fill="auto"/>
            <w:vAlign w:val="center"/>
            <w:hideMark/>
          </w:tcPr>
          <w:p w:rsidR="00CF51FD" w:rsidRPr="006168F7" w:rsidRDefault="00CF51FD" w:rsidP="003F69A5">
            <w:pPr>
              <w:spacing w:after="0" w:line="240" w:lineRule="auto"/>
              <w:jc w:val="center"/>
              <w:rPr>
                <w:rFonts w:eastAsia="Times New Roman" w:cs="Times New Roman"/>
                <w:color w:val="000000"/>
              </w:rPr>
            </w:pPr>
            <w:r w:rsidRPr="006168F7">
              <w:rPr>
                <w:rFonts w:eastAsia="Times New Roman" w:cs="Times New Roman"/>
                <w:color w:val="000000"/>
              </w:rPr>
              <w:t>88,026</w:t>
            </w:r>
          </w:p>
        </w:tc>
        <w:tc>
          <w:tcPr>
            <w:tcW w:w="903" w:type="pct"/>
            <w:tcBorders>
              <w:top w:val="double" w:sz="4" w:space="0" w:color="auto"/>
              <w:left w:val="nil"/>
              <w:bottom w:val="single" w:sz="4" w:space="0" w:color="auto"/>
              <w:right w:val="single" w:sz="4" w:space="0" w:color="auto"/>
            </w:tcBorders>
            <w:shd w:val="clear" w:color="auto" w:fill="auto"/>
            <w:vAlign w:val="center"/>
            <w:hideMark/>
          </w:tcPr>
          <w:p w:rsidR="00CF51FD" w:rsidRPr="006168F7" w:rsidRDefault="00CF51FD" w:rsidP="003F69A5">
            <w:pPr>
              <w:spacing w:after="0" w:line="240" w:lineRule="auto"/>
              <w:jc w:val="center"/>
              <w:rPr>
                <w:rFonts w:eastAsia="Times New Roman" w:cs="Times New Roman"/>
                <w:color w:val="000000"/>
              </w:rPr>
            </w:pPr>
            <w:r w:rsidRPr="006168F7">
              <w:rPr>
                <w:rFonts w:eastAsia="Times New Roman" w:cs="Times New Roman"/>
                <w:color w:val="000000"/>
              </w:rPr>
              <w:t>7,975</w:t>
            </w:r>
          </w:p>
        </w:tc>
        <w:tc>
          <w:tcPr>
            <w:tcW w:w="694" w:type="pct"/>
            <w:tcBorders>
              <w:top w:val="double" w:sz="4" w:space="0" w:color="auto"/>
              <w:left w:val="nil"/>
              <w:bottom w:val="single" w:sz="4" w:space="0" w:color="auto"/>
              <w:right w:val="single" w:sz="4" w:space="0" w:color="auto"/>
            </w:tcBorders>
            <w:shd w:val="clear" w:color="auto" w:fill="auto"/>
            <w:vAlign w:val="center"/>
            <w:hideMark/>
          </w:tcPr>
          <w:p w:rsidR="00CF51FD" w:rsidRPr="006168F7" w:rsidRDefault="00CF51FD" w:rsidP="003F69A5">
            <w:pPr>
              <w:spacing w:after="0" w:line="240" w:lineRule="auto"/>
              <w:jc w:val="center"/>
              <w:rPr>
                <w:rFonts w:eastAsia="Times New Roman" w:cs="Times New Roman"/>
                <w:color w:val="000000"/>
              </w:rPr>
            </w:pPr>
            <w:r w:rsidRPr="006168F7">
              <w:rPr>
                <w:rFonts w:eastAsia="Times New Roman" w:cs="Times New Roman"/>
                <w:color w:val="000000"/>
              </w:rPr>
              <w:t>10</w:t>
            </w:r>
          </w:p>
        </w:tc>
      </w:tr>
      <w:tr w:rsidR="00CF51FD" w:rsidRPr="006168F7" w:rsidTr="00EB60F2">
        <w:trPr>
          <w:trHeight w:val="422"/>
        </w:trPr>
        <w:tc>
          <w:tcPr>
            <w:tcW w:w="1319" w:type="pct"/>
            <w:tcBorders>
              <w:top w:val="nil"/>
              <w:left w:val="single" w:sz="4" w:space="0" w:color="auto"/>
              <w:bottom w:val="single" w:sz="4" w:space="0" w:color="auto"/>
              <w:right w:val="single" w:sz="4" w:space="0" w:color="auto"/>
            </w:tcBorders>
            <w:shd w:val="clear" w:color="auto" w:fill="auto"/>
            <w:tcMar>
              <w:left w:w="43" w:type="dxa"/>
              <w:right w:w="43" w:type="dxa"/>
            </w:tcMar>
            <w:vAlign w:val="bottom"/>
            <w:hideMark/>
          </w:tcPr>
          <w:p w:rsidR="00CF51FD" w:rsidRPr="006168F7" w:rsidRDefault="00CF51FD" w:rsidP="003F69A5">
            <w:pPr>
              <w:spacing w:after="0" w:line="240" w:lineRule="auto"/>
              <w:rPr>
                <w:rFonts w:eastAsia="Times New Roman" w:cs="Times New Roman"/>
                <w:color w:val="000000"/>
              </w:rPr>
            </w:pPr>
            <w:r w:rsidRPr="006168F7">
              <w:rPr>
                <w:rFonts w:eastAsia="Times New Roman" w:cs="Times New Roman"/>
                <w:color w:val="000000"/>
              </w:rPr>
              <w:t>Total Self-Employed and Unpaid Family Workers</w:t>
            </w:r>
          </w:p>
        </w:tc>
        <w:tc>
          <w:tcPr>
            <w:tcW w:w="1042" w:type="pct"/>
            <w:tcBorders>
              <w:top w:val="nil"/>
              <w:left w:val="nil"/>
              <w:bottom w:val="single" w:sz="4" w:space="0" w:color="auto"/>
              <w:right w:val="single" w:sz="4" w:space="0" w:color="auto"/>
            </w:tcBorders>
            <w:shd w:val="clear" w:color="auto" w:fill="auto"/>
            <w:vAlign w:val="center"/>
            <w:hideMark/>
          </w:tcPr>
          <w:p w:rsidR="00CF51FD" w:rsidRPr="006168F7" w:rsidRDefault="00CF51FD" w:rsidP="003F69A5">
            <w:pPr>
              <w:spacing w:after="0" w:line="240" w:lineRule="auto"/>
              <w:jc w:val="center"/>
              <w:rPr>
                <w:rFonts w:eastAsia="Times New Roman" w:cs="Times New Roman"/>
                <w:color w:val="000000"/>
              </w:rPr>
            </w:pPr>
            <w:r w:rsidRPr="006168F7">
              <w:rPr>
                <w:rFonts w:eastAsia="Times New Roman" w:cs="Times New Roman"/>
                <w:color w:val="000000"/>
              </w:rPr>
              <w:t>6,419</w:t>
            </w:r>
          </w:p>
        </w:tc>
        <w:tc>
          <w:tcPr>
            <w:tcW w:w="1042" w:type="pct"/>
            <w:tcBorders>
              <w:top w:val="nil"/>
              <w:left w:val="nil"/>
              <w:bottom w:val="single" w:sz="4" w:space="0" w:color="auto"/>
              <w:right w:val="single" w:sz="4" w:space="0" w:color="auto"/>
            </w:tcBorders>
            <w:shd w:val="clear" w:color="auto" w:fill="auto"/>
            <w:vAlign w:val="center"/>
            <w:hideMark/>
          </w:tcPr>
          <w:p w:rsidR="00CF51FD" w:rsidRPr="006168F7" w:rsidRDefault="00CF51FD" w:rsidP="003F69A5">
            <w:pPr>
              <w:spacing w:after="0" w:line="240" w:lineRule="auto"/>
              <w:jc w:val="center"/>
              <w:rPr>
                <w:rFonts w:eastAsia="Times New Roman" w:cs="Times New Roman"/>
                <w:color w:val="000000"/>
              </w:rPr>
            </w:pPr>
            <w:r w:rsidRPr="006168F7">
              <w:rPr>
                <w:rFonts w:eastAsia="Times New Roman" w:cs="Times New Roman"/>
                <w:color w:val="000000"/>
              </w:rPr>
              <w:t>6,689</w:t>
            </w:r>
          </w:p>
        </w:tc>
        <w:tc>
          <w:tcPr>
            <w:tcW w:w="903" w:type="pct"/>
            <w:tcBorders>
              <w:top w:val="nil"/>
              <w:left w:val="nil"/>
              <w:bottom w:val="single" w:sz="4" w:space="0" w:color="auto"/>
              <w:right w:val="single" w:sz="4" w:space="0" w:color="auto"/>
            </w:tcBorders>
            <w:shd w:val="clear" w:color="auto" w:fill="auto"/>
            <w:vAlign w:val="center"/>
            <w:hideMark/>
          </w:tcPr>
          <w:p w:rsidR="00CF51FD" w:rsidRPr="006168F7" w:rsidRDefault="00CF51FD" w:rsidP="003F69A5">
            <w:pPr>
              <w:spacing w:after="0" w:line="240" w:lineRule="auto"/>
              <w:jc w:val="center"/>
              <w:rPr>
                <w:rFonts w:eastAsia="Times New Roman" w:cs="Times New Roman"/>
                <w:color w:val="000000"/>
              </w:rPr>
            </w:pPr>
            <w:r w:rsidRPr="006168F7">
              <w:rPr>
                <w:rFonts w:eastAsia="Times New Roman" w:cs="Times New Roman"/>
                <w:color w:val="000000"/>
              </w:rPr>
              <w:t>270</w:t>
            </w:r>
          </w:p>
        </w:tc>
        <w:tc>
          <w:tcPr>
            <w:tcW w:w="694" w:type="pct"/>
            <w:tcBorders>
              <w:top w:val="nil"/>
              <w:left w:val="nil"/>
              <w:bottom w:val="single" w:sz="4" w:space="0" w:color="auto"/>
              <w:right w:val="single" w:sz="4" w:space="0" w:color="auto"/>
            </w:tcBorders>
            <w:shd w:val="clear" w:color="auto" w:fill="auto"/>
            <w:vAlign w:val="center"/>
            <w:hideMark/>
          </w:tcPr>
          <w:p w:rsidR="00CF51FD" w:rsidRPr="006168F7" w:rsidRDefault="00CF51FD" w:rsidP="003F69A5">
            <w:pPr>
              <w:spacing w:after="0" w:line="240" w:lineRule="auto"/>
              <w:jc w:val="center"/>
              <w:rPr>
                <w:rFonts w:eastAsia="Times New Roman" w:cs="Times New Roman"/>
                <w:color w:val="000000"/>
              </w:rPr>
            </w:pPr>
            <w:r w:rsidRPr="006168F7">
              <w:rPr>
                <w:rFonts w:eastAsia="Times New Roman" w:cs="Times New Roman"/>
                <w:color w:val="000000"/>
              </w:rPr>
              <w:t>4.2</w:t>
            </w:r>
          </w:p>
        </w:tc>
      </w:tr>
      <w:tr w:rsidR="00CF51FD" w:rsidRPr="006168F7" w:rsidTr="00EB60F2">
        <w:trPr>
          <w:trHeight w:val="143"/>
        </w:trPr>
        <w:tc>
          <w:tcPr>
            <w:tcW w:w="1319" w:type="pct"/>
            <w:tcBorders>
              <w:top w:val="nil"/>
              <w:left w:val="single" w:sz="4" w:space="0" w:color="auto"/>
              <w:bottom w:val="single" w:sz="4" w:space="0" w:color="auto"/>
              <w:right w:val="single" w:sz="4" w:space="0" w:color="auto"/>
            </w:tcBorders>
            <w:shd w:val="clear" w:color="auto" w:fill="auto"/>
            <w:tcMar>
              <w:left w:w="43" w:type="dxa"/>
              <w:right w:w="43" w:type="dxa"/>
            </w:tcMar>
            <w:vAlign w:val="bottom"/>
            <w:hideMark/>
          </w:tcPr>
          <w:p w:rsidR="00CF51FD" w:rsidRPr="006168F7" w:rsidRDefault="00CF51FD" w:rsidP="003F69A5">
            <w:pPr>
              <w:spacing w:after="0" w:line="240" w:lineRule="auto"/>
              <w:rPr>
                <w:rFonts w:eastAsia="Times New Roman" w:cs="Times New Roman"/>
                <w:color w:val="000000"/>
              </w:rPr>
            </w:pPr>
            <w:r w:rsidRPr="006168F7">
              <w:rPr>
                <w:rFonts w:eastAsia="Times New Roman" w:cs="Times New Roman"/>
                <w:color w:val="000000"/>
              </w:rPr>
              <w:t>Goods-Producing Industries</w:t>
            </w:r>
          </w:p>
        </w:tc>
        <w:tc>
          <w:tcPr>
            <w:tcW w:w="1042" w:type="pct"/>
            <w:tcBorders>
              <w:top w:val="nil"/>
              <w:left w:val="nil"/>
              <w:bottom w:val="single" w:sz="4" w:space="0" w:color="auto"/>
              <w:right w:val="single" w:sz="4" w:space="0" w:color="auto"/>
            </w:tcBorders>
            <w:shd w:val="clear" w:color="auto" w:fill="auto"/>
            <w:vAlign w:val="center"/>
            <w:hideMark/>
          </w:tcPr>
          <w:p w:rsidR="00CF51FD" w:rsidRPr="006168F7" w:rsidRDefault="00CF51FD" w:rsidP="003F69A5">
            <w:pPr>
              <w:spacing w:after="0" w:line="240" w:lineRule="auto"/>
              <w:jc w:val="center"/>
              <w:rPr>
                <w:rFonts w:eastAsia="Times New Roman" w:cs="Times New Roman"/>
                <w:color w:val="000000"/>
              </w:rPr>
            </w:pPr>
            <w:r w:rsidRPr="006168F7">
              <w:rPr>
                <w:rFonts w:eastAsia="Times New Roman" w:cs="Times New Roman"/>
                <w:color w:val="000000"/>
              </w:rPr>
              <w:t>9,627</w:t>
            </w:r>
          </w:p>
        </w:tc>
        <w:tc>
          <w:tcPr>
            <w:tcW w:w="1042" w:type="pct"/>
            <w:tcBorders>
              <w:top w:val="nil"/>
              <w:left w:val="nil"/>
              <w:bottom w:val="single" w:sz="4" w:space="0" w:color="auto"/>
              <w:right w:val="single" w:sz="4" w:space="0" w:color="auto"/>
            </w:tcBorders>
            <w:shd w:val="clear" w:color="auto" w:fill="auto"/>
            <w:vAlign w:val="center"/>
            <w:hideMark/>
          </w:tcPr>
          <w:p w:rsidR="00CF51FD" w:rsidRPr="006168F7" w:rsidRDefault="00CF51FD" w:rsidP="003F69A5">
            <w:pPr>
              <w:spacing w:after="0" w:line="240" w:lineRule="auto"/>
              <w:jc w:val="center"/>
              <w:rPr>
                <w:rFonts w:eastAsia="Times New Roman" w:cs="Times New Roman"/>
                <w:color w:val="000000"/>
              </w:rPr>
            </w:pPr>
            <w:r w:rsidRPr="006168F7">
              <w:rPr>
                <w:rFonts w:eastAsia="Times New Roman" w:cs="Times New Roman"/>
                <w:color w:val="000000"/>
              </w:rPr>
              <w:t>10,235</w:t>
            </w:r>
          </w:p>
        </w:tc>
        <w:tc>
          <w:tcPr>
            <w:tcW w:w="903" w:type="pct"/>
            <w:tcBorders>
              <w:top w:val="nil"/>
              <w:left w:val="nil"/>
              <w:bottom w:val="single" w:sz="4" w:space="0" w:color="auto"/>
              <w:right w:val="single" w:sz="4" w:space="0" w:color="auto"/>
            </w:tcBorders>
            <w:shd w:val="clear" w:color="auto" w:fill="auto"/>
            <w:vAlign w:val="center"/>
            <w:hideMark/>
          </w:tcPr>
          <w:p w:rsidR="00CF51FD" w:rsidRPr="006168F7" w:rsidRDefault="00CF51FD" w:rsidP="003F69A5">
            <w:pPr>
              <w:spacing w:after="0" w:line="240" w:lineRule="auto"/>
              <w:jc w:val="center"/>
              <w:rPr>
                <w:rFonts w:eastAsia="Times New Roman" w:cs="Times New Roman"/>
                <w:color w:val="000000"/>
              </w:rPr>
            </w:pPr>
            <w:r w:rsidRPr="006168F7">
              <w:rPr>
                <w:rFonts w:eastAsia="Times New Roman" w:cs="Times New Roman"/>
                <w:color w:val="000000"/>
              </w:rPr>
              <w:t>608</w:t>
            </w:r>
          </w:p>
        </w:tc>
        <w:tc>
          <w:tcPr>
            <w:tcW w:w="694" w:type="pct"/>
            <w:tcBorders>
              <w:top w:val="nil"/>
              <w:left w:val="nil"/>
              <w:bottom w:val="single" w:sz="4" w:space="0" w:color="auto"/>
              <w:right w:val="single" w:sz="4" w:space="0" w:color="auto"/>
            </w:tcBorders>
            <w:shd w:val="clear" w:color="auto" w:fill="auto"/>
            <w:vAlign w:val="center"/>
            <w:hideMark/>
          </w:tcPr>
          <w:p w:rsidR="00CF51FD" w:rsidRPr="006168F7" w:rsidRDefault="00CF51FD" w:rsidP="003F69A5">
            <w:pPr>
              <w:spacing w:after="0" w:line="240" w:lineRule="auto"/>
              <w:jc w:val="center"/>
              <w:rPr>
                <w:rFonts w:eastAsia="Times New Roman" w:cs="Times New Roman"/>
                <w:color w:val="000000"/>
              </w:rPr>
            </w:pPr>
            <w:r w:rsidRPr="006168F7">
              <w:rPr>
                <w:rFonts w:eastAsia="Times New Roman" w:cs="Times New Roman"/>
                <w:color w:val="000000"/>
              </w:rPr>
              <w:t>6.3</w:t>
            </w:r>
          </w:p>
        </w:tc>
      </w:tr>
      <w:tr w:rsidR="00CF51FD" w:rsidRPr="006168F7" w:rsidTr="00EB60F2">
        <w:trPr>
          <w:trHeight w:val="233"/>
        </w:trPr>
        <w:tc>
          <w:tcPr>
            <w:tcW w:w="1319" w:type="pct"/>
            <w:tcBorders>
              <w:top w:val="nil"/>
              <w:left w:val="single" w:sz="4" w:space="0" w:color="auto"/>
              <w:bottom w:val="single" w:sz="4" w:space="0" w:color="auto"/>
              <w:right w:val="single" w:sz="4" w:space="0" w:color="auto"/>
            </w:tcBorders>
            <w:shd w:val="clear" w:color="auto" w:fill="auto"/>
            <w:tcMar>
              <w:left w:w="43" w:type="dxa"/>
              <w:right w:w="43" w:type="dxa"/>
            </w:tcMar>
            <w:vAlign w:val="bottom"/>
            <w:hideMark/>
          </w:tcPr>
          <w:p w:rsidR="00CF51FD" w:rsidRPr="006168F7" w:rsidRDefault="00CF51FD" w:rsidP="003F69A5">
            <w:pPr>
              <w:spacing w:after="0" w:line="240" w:lineRule="auto"/>
              <w:rPr>
                <w:rFonts w:eastAsia="Times New Roman" w:cs="Times New Roman"/>
                <w:color w:val="000000"/>
              </w:rPr>
            </w:pPr>
            <w:r w:rsidRPr="006168F7">
              <w:rPr>
                <w:rFonts w:eastAsia="Times New Roman" w:cs="Times New Roman"/>
                <w:color w:val="000000"/>
              </w:rPr>
              <w:t>Service-Producing Industries</w:t>
            </w:r>
          </w:p>
        </w:tc>
        <w:tc>
          <w:tcPr>
            <w:tcW w:w="1042" w:type="pct"/>
            <w:tcBorders>
              <w:top w:val="nil"/>
              <w:left w:val="nil"/>
              <w:bottom w:val="single" w:sz="4" w:space="0" w:color="auto"/>
              <w:right w:val="single" w:sz="4" w:space="0" w:color="auto"/>
            </w:tcBorders>
            <w:shd w:val="clear" w:color="auto" w:fill="auto"/>
            <w:vAlign w:val="center"/>
            <w:hideMark/>
          </w:tcPr>
          <w:p w:rsidR="00CF51FD" w:rsidRPr="006168F7" w:rsidRDefault="00CF51FD" w:rsidP="003F69A5">
            <w:pPr>
              <w:spacing w:after="0" w:line="240" w:lineRule="auto"/>
              <w:jc w:val="center"/>
              <w:rPr>
                <w:rFonts w:eastAsia="Times New Roman" w:cs="Times New Roman"/>
                <w:color w:val="000000"/>
              </w:rPr>
            </w:pPr>
            <w:r w:rsidRPr="006168F7">
              <w:rPr>
                <w:rFonts w:eastAsia="Times New Roman" w:cs="Times New Roman"/>
                <w:color w:val="000000"/>
              </w:rPr>
              <w:t>64,005</w:t>
            </w:r>
          </w:p>
        </w:tc>
        <w:tc>
          <w:tcPr>
            <w:tcW w:w="1042" w:type="pct"/>
            <w:tcBorders>
              <w:top w:val="nil"/>
              <w:left w:val="nil"/>
              <w:bottom w:val="single" w:sz="4" w:space="0" w:color="auto"/>
              <w:right w:val="single" w:sz="4" w:space="0" w:color="auto"/>
            </w:tcBorders>
            <w:shd w:val="clear" w:color="auto" w:fill="auto"/>
            <w:vAlign w:val="center"/>
            <w:hideMark/>
          </w:tcPr>
          <w:p w:rsidR="00CF51FD" w:rsidRPr="006168F7" w:rsidRDefault="00CF51FD" w:rsidP="003F69A5">
            <w:pPr>
              <w:spacing w:after="0" w:line="240" w:lineRule="auto"/>
              <w:jc w:val="center"/>
              <w:rPr>
                <w:rFonts w:eastAsia="Times New Roman" w:cs="Times New Roman"/>
                <w:color w:val="000000"/>
              </w:rPr>
            </w:pPr>
            <w:r w:rsidRPr="006168F7">
              <w:rPr>
                <w:rFonts w:eastAsia="Times New Roman" w:cs="Times New Roman"/>
                <w:color w:val="000000"/>
              </w:rPr>
              <w:t>71,102</w:t>
            </w:r>
          </w:p>
        </w:tc>
        <w:tc>
          <w:tcPr>
            <w:tcW w:w="903" w:type="pct"/>
            <w:tcBorders>
              <w:top w:val="nil"/>
              <w:left w:val="nil"/>
              <w:bottom w:val="single" w:sz="4" w:space="0" w:color="auto"/>
              <w:right w:val="single" w:sz="4" w:space="0" w:color="auto"/>
            </w:tcBorders>
            <w:shd w:val="clear" w:color="auto" w:fill="auto"/>
            <w:vAlign w:val="center"/>
            <w:hideMark/>
          </w:tcPr>
          <w:p w:rsidR="00CF51FD" w:rsidRPr="006168F7" w:rsidRDefault="00CF51FD" w:rsidP="003F69A5">
            <w:pPr>
              <w:spacing w:after="0" w:line="240" w:lineRule="auto"/>
              <w:jc w:val="center"/>
              <w:rPr>
                <w:rFonts w:eastAsia="Times New Roman" w:cs="Times New Roman"/>
                <w:color w:val="000000"/>
              </w:rPr>
            </w:pPr>
            <w:r w:rsidRPr="006168F7">
              <w:rPr>
                <w:rFonts w:eastAsia="Times New Roman" w:cs="Times New Roman"/>
                <w:color w:val="000000"/>
              </w:rPr>
              <w:t>7,097</w:t>
            </w:r>
          </w:p>
        </w:tc>
        <w:tc>
          <w:tcPr>
            <w:tcW w:w="694" w:type="pct"/>
            <w:tcBorders>
              <w:top w:val="nil"/>
              <w:left w:val="nil"/>
              <w:bottom w:val="single" w:sz="4" w:space="0" w:color="auto"/>
              <w:right w:val="single" w:sz="4" w:space="0" w:color="auto"/>
            </w:tcBorders>
            <w:shd w:val="clear" w:color="auto" w:fill="auto"/>
            <w:vAlign w:val="center"/>
            <w:hideMark/>
          </w:tcPr>
          <w:p w:rsidR="00CF51FD" w:rsidRPr="006168F7" w:rsidRDefault="00CF51FD" w:rsidP="003F69A5">
            <w:pPr>
              <w:spacing w:after="0" w:line="240" w:lineRule="auto"/>
              <w:jc w:val="center"/>
              <w:rPr>
                <w:rFonts w:eastAsia="Times New Roman" w:cs="Times New Roman"/>
                <w:color w:val="000000"/>
              </w:rPr>
            </w:pPr>
            <w:r w:rsidRPr="006168F7">
              <w:rPr>
                <w:rFonts w:eastAsia="Times New Roman" w:cs="Times New Roman"/>
                <w:color w:val="000000"/>
              </w:rPr>
              <w:t>11.1</w:t>
            </w:r>
          </w:p>
        </w:tc>
      </w:tr>
    </w:tbl>
    <w:p w:rsidR="00CF51FD" w:rsidRPr="00EB60F2" w:rsidRDefault="00CF51FD" w:rsidP="006168F7">
      <w:pPr>
        <w:spacing w:after="200" w:line="276" w:lineRule="auto"/>
        <w:rPr>
          <w:rFonts w:eastAsia="Calibri" w:cs="Times New Roman"/>
          <w:color w:val="4F81BD"/>
          <w:sz w:val="18"/>
        </w:rPr>
      </w:pPr>
      <w:r w:rsidRPr="00EB60F2">
        <w:rPr>
          <w:rFonts w:eastAsia="Calibri" w:cs="Times New Roman"/>
          <w:i/>
          <w:color w:val="4F81BD"/>
          <w:sz w:val="18"/>
        </w:rPr>
        <w:t>Source: NH Labor Market Bureau &amp; CNHRPC Calculations</w:t>
      </w:r>
    </w:p>
    <w:p w:rsidR="00CF51FD" w:rsidRPr="00246739" w:rsidRDefault="003247EB" w:rsidP="003F69A5">
      <w:pPr>
        <w:spacing w:after="0" w:line="240" w:lineRule="auto"/>
        <w:rPr>
          <w:rFonts w:eastAsia="Calibri" w:cs="Times New Roman"/>
          <w:b/>
          <w:color w:val="4F81BD"/>
        </w:rPr>
      </w:pPr>
      <w:r>
        <w:rPr>
          <w:rFonts w:eastAsia="Calibri" w:cs="Times New Roman"/>
          <w:b/>
          <w:color w:val="4F81BD"/>
        </w:rPr>
        <w:t>Table 6</w:t>
      </w:r>
      <w:r w:rsidR="001D20A7" w:rsidRPr="00246739">
        <w:rPr>
          <w:rFonts w:eastAsia="Calibri" w:cs="Times New Roman"/>
          <w:b/>
          <w:color w:val="4F81BD"/>
        </w:rPr>
        <w:t>: Cluster Projections</w:t>
      </w:r>
    </w:p>
    <w:tbl>
      <w:tblPr>
        <w:tblW w:w="6480" w:type="dxa"/>
        <w:tblInd w:w="-185" w:type="dxa"/>
        <w:tblLook w:val="04A0" w:firstRow="1" w:lastRow="0" w:firstColumn="1" w:lastColumn="0" w:noHBand="0" w:noVBand="1"/>
      </w:tblPr>
      <w:tblGrid>
        <w:gridCol w:w="1700"/>
        <w:gridCol w:w="1359"/>
        <w:gridCol w:w="1359"/>
        <w:gridCol w:w="1162"/>
        <w:gridCol w:w="900"/>
      </w:tblGrid>
      <w:tr w:rsidR="00EB60F2" w:rsidRPr="006168F7" w:rsidTr="00EB60F2">
        <w:trPr>
          <w:trHeight w:val="215"/>
        </w:trPr>
        <w:tc>
          <w:tcPr>
            <w:tcW w:w="1700" w:type="dxa"/>
            <w:tcBorders>
              <w:top w:val="single" w:sz="4" w:space="0" w:color="auto"/>
              <w:left w:val="single" w:sz="4" w:space="0" w:color="auto"/>
              <w:bottom w:val="double" w:sz="4" w:space="0" w:color="auto"/>
              <w:right w:val="single" w:sz="4" w:space="0" w:color="auto"/>
            </w:tcBorders>
            <w:shd w:val="clear" w:color="auto" w:fill="4F81BD"/>
            <w:tcMar>
              <w:left w:w="43" w:type="dxa"/>
              <w:right w:w="43" w:type="dxa"/>
            </w:tcMar>
            <w:vAlign w:val="bottom"/>
            <w:hideMark/>
          </w:tcPr>
          <w:p w:rsidR="00CF51FD" w:rsidRPr="00EB60F2" w:rsidRDefault="00CF51FD" w:rsidP="003F69A5">
            <w:pPr>
              <w:spacing w:after="0" w:line="240" w:lineRule="auto"/>
              <w:rPr>
                <w:rFonts w:eastAsia="Times New Roman" w:cs="Times New Roman"/>
                <w:bCs/>
                <w:color w:val="FFFFFF" w:themeColor="background1"/>
              </w:rPr>
            </w:pPr>
            <w:r w:rsidRPr="00EB60F2">
              <w:rPr>
                <w:rFonts w:eastAsia="Times New Roman" w:cs="Times New Roman"/>
                <w:bCs/>
                <w:color w:val="FFFFFF" w:themeColor="background1"/>
              </w:rPr>
              <w:t>Regional Industry Cluster</w:t>
            </w:r>
          </w:p>
        </w:tc>
        <w:tc>
          <w:tcPr>
            <w:tcW w:w="1359" w:type="dxa"/>
            <w:tcBorders>
              <w:top w:val="single" w:sz="4" w:space="0" w:color="auto"/>
              <w:left w:val="nil"/>
              <w:bottom w:val="double" w:sz="4" w:space="0" w:color="auto"/>
              <w:right w:val="single" w:sz="4" w:space="0" w:color="auto"/>
            </w:tcBorders>
            <w:shd w:val="clear" w:color="auto" w:fill="4F81BD"/>
            <w:tcMar>
              <w:left w:w="43" w:type="dxa"/>
              <w:right w:w="43" w:type="dxa"/>
            </w:tcMar>
            <w:vAlign w:val="center"/>
            <w:hideMark/>
          </w:tcPr>
          <w:p w:rsidR="00CF51FD" w:rsidRPr="00EB60F2" w:rsidRDefault="00CF51FD" w:rsidP="00EB60F2">
            <w:pPr>
              <w:spacing w:after="0" w:line="240" w:lineRule="auto"/>
              <w:jc w:val="center"/>
              <w:rPr>
                <w:rFonts w:eastAsia="Times New Roman" w:cs="Times New Roman"/>
                <w:bCs/>
                <w:color w:val="FFFFFF" w:themeColor="background1"/>
              </w:rPr>
            </w:pPr>
            <w:r w:rsidRPr="00EB60F2">
              <w:rPr>
                <w:rFonts w:eastAsia="Times New Roman" w:cs="Times New Roman"/>
                <w:bCs/>
                <w:color w:val="FFFFFF" w:themeColor="background1"/>
              </w:rPr>
              <w:t>2010 Estimated Employment</w:t>
            </w:r>
          </w:p>
        </w:tc>
        <w:tc>
          <w:tcPr>
            <w:tcW w:w="1359" w:type="dxa"/>
            <w:tcBorders>
              <w:top w:val="single" w:sz="4" w:space="0" w:color="auto"/>
              <w:left w:val="nil"/>
              <w:bottom w:val="double" w:sz="4" w:space="0" w:color="auto"/>
              <w:right w:val="single" w:sz="4" w:space="0" w:color="auto"/>
            </w:tcBorders>
            <w:shd w:val="clear" w:color="auto" w:fill="4F81BD"/>
            <w:tcMar>
              <w:left w:w="43" w:type="dxa"/>
              <w:right w:w="43" w:type="dxa"/>
            </w:tcMar>
            <w:vAlign w:val="center"/>
            <w:hideMark/>
          </w:tcPr>
          <w:p w:rsidR="00CF51FD" w:rsidRPr="00EB60F2" w:rsidRDefault="00CF51FD" w:rsidP="00EB60F2">
            <w:pPr>
              <w:spacing w:after="0" w:line="240" w:lineRule="auto"/>
              <w:jc w:val="center"/>
              <w:rPr>
                <w:rFonts w:eastAsia="Times New Roman" w:cs="Times New Roman"/>
                <w:bCs/>
                <w:color w:val="FFFFFF" w:themeColor="background1"/>
              </w:rPr>
            </w:pPr>
            <w:r w:rsidRPr="00EB60F2">
              <w:rPr>
                <w:rFonts w:eastAsia="Times New Roman" w:cs="Times New Roman"/>
                <w:bCs/>
                <w:color w:val="FFFFFF" w:themeColor="background1"/>
              </w:rPr>
              <w:t>2020 Projected Employment</w:t>
            </w:r>
          </w:p>
        </w:tc>
        <w:tc>
          <w:tcPr>
            <w:tcW w:w="1162" w:type="dxa"/>
            <w:tcBorders>
              <w:top w:val="single" w:sz="4" w:space="0" w:color="auto"/>
              <w:left w:val="nil"/>
              <w:bottom w:val="double" w:sz="4" w:space="0" w:color="auto"/>
              <w:right w:val="single" w:sz="4" w:space="0" w:color="auto"/>
            </w:tcBorders>
            <w:shd w:val="clear" w:color="auto" w:fill="4F81BD"/>
            <w:tcMar>
              <w:left w:w="43" w:type="dxa"/>
              <w:right w:w="43" w:type="dxa"/>
            </w:tcMar>
            <w:vAlign w:val="center"/>
            <w:hideMark/>
          </w:tcPr>
          <w:p w:rsidR="00CF51FD" w:rsidRPr="00EB60F2" w:rsidRDefault="00CF51FD" w:rsidP="00EB60F2">
            <w:pPr>
              <w:spacing w:after="0" w:line="240" w:lineRule="auto"/>
              <w:jc w:val="center"/>
              <w:rPr>
                <w:rFonts w:eastAsia="Times New Roman" w:cs="Times New Roman"/>
                <w:bCs/>
                <w:color w:val="FFFFFF" w:themeColor="background1"/>
              </w:rPr>
            </w:pPr>
            <w:r w:rsidRPr="00EB60F2">
              <w:rPr>
                <w:rFonts w:eastAsia="Times New Roman" w:cs="Times New Roman"/>
                <w:bCs/>
                <w:color w:val="FFFFFF" w:themeColor="background1"/>
              </w:rPr>
              <w:t>2010-2020 Numeric Change</w:t>
            </w:r>
          </w:p>
        </w:tc>
        <w:tc>
          <w:tcPr>
            <w:tcW w:w="900" w:type="dxa"/>
            <w:tcBorders>
              <w:top w:val="single" w:sz="4" w:space="0" w:color="auto"/>
              <w:left w:val="nil"/>
              <w:bottom w:val="double" w:sz="4" w:space="0" w:color="auto"/>
              <w:right w:val="single" w:sz="4" w:space="0" w:color="auto"/>
            </w:tcBorders>
            <w:shd w:val="clear" w:color="auto" w:fill="4F81BD"/>
            <w:vAlign w:val="center"/>
            <w:hideMark/>
          </w:tcPr>
          <w:p w:rsidR="00CF51FD" w:rsidRPr="00EB60F2" w:rsidRDefault="00CF51FD" w:rsidP="00EB60F2">
            <w:pPr>
              <w:spacing w:after="0" w:line="240" w:lineRule="auto"/>
              <w:jc w:val="center"/>
              <w:rPr>
                <w:rFonts w:eastAsia="Times New Roman" w:cs="Times New Roman"/>
                <w:bCs/>
                <w:color w:val="FFFFFF" w:themeColor="background1"/>
              </w:rPr>
            </w:pPr>
            <w:r w:rsidRPr="00EB60F2">
              <w:rPr>
                <w:rFonts w:eastAsia="Times New Roman" w:cs="Times New Roman"/>
                <w:bCs/>
                <w:color w:val="FFFFFF" w:themeColor="background1"/>
              </w:rPr>
              <w:t>Growth Rate (%)</w:t>
            </w:r>
          </w:p>
        </w:tc>
      </w:tr>
      <w:tr w:rsidR="00CF51FD" w:rsidRPr="006168F7" w:rsidTr="00EB60F2">
        <w:trPr>
          <w:trHeight w:val="125"/>
        </w:trPr>
        <w:tc>
          <w:tcPr>
            <w:tcW w:w="1700" w:type="dxa"/>
            <w:tcBorders>
              <w:top w:val="double" w:sz="4" w:space="0" w:color="auto"/>
              <w:left w:val="single" w:sz="4" w:space="0" w:color="auto"/>
              <w:bottom w:val="single" w:sz="4" w:space="0" w:color="auto"/>
              <w:right w:val="single" w:sz="4" w:space="0" w:color="auto"/>
            </w:tcBorders>
            <w:shd w:val="clear" w:color="auto" w:fill="auto"/>
            <w:tcMar>
              <w:left w:w="43" w:type="dxa"/>
              <w:right w:w="43" w:type="dxa"/>
            </w:tcMar>
            <w:vAlign w:val="bottom"/>
            <w:hideMark/>
          </w:tcPr>
          <w:p w:rsidR="00CF51FD" w:rsidRPr="006168F7" w:rsidRDefault="00CF51FD" w:rsidP="003F69A5">
            <w:pPr>
              <w:spacing w:after="0" w:line="240" w:lineRule="auto"/>
              <w:rPr>
                <w:rFonts w:eastAsia="Times New Roman" w:cs="Times New Roman"/>
                <w:color w:val="000000"/>
              </w:rPr>
            </w:pPr>
            <w:r w:rsidRPr="006168F7">
              <w:rPr>
                <w:rFonts w:eastAsia="Times New Roman" w:cs="Times New Roman"/>
                <w:color w:val="000000"/>
              </w:rPr>
              <w:t>Businesses Services</w:t>
            </w:r>
          </w:p>
        </w:tc>
        <w:tc>
          <w:tcPr>
            <w:tcW w:w="1359" w:type="dxa"/>
            <w:tcBorders>
              <w:top w:val="double" w:sz="4" w:space="0" w:color="auto"/>
              <w:left w:val="nil"/>
              <w:bottom w:val="single" w:sz="4" w:space="0" w:color="auto"/>
              <w:right w:val="single" w:sz="4" w:space="0" w:color="auto"/>
            </w:tcBorders>
            <w:shd w:val="clear" w:color="auto" w:fill="auto"/>
            <w:vAlign w:val="center"/>
            <w:hideMark/>
          </w:tcPr>
          <w:p w:rsidR="00CF51FD" w:rsidRPr="006168F7" w:rsidRDefault="00CF51FD" w:rsidP="00EB60F2">
            <w:pPr>
              <w:spacing w:after="0" w:line="240" w:lineRule="auto"/>
              <w:jc w:val="center"/>
              <w:rPr>
                <w:rFonts w:eastAsia="Times New Roman" w:cs="Times New Roman"/>
                <w:color w:val="000000"/>
              </w:rPr>
            </w:pPr>
            <w:r w:rsidRPr="006168F7">
              <w:rPr>
                <w:rFonts w:eastAsia="Times New Roman" w:cs="Times New Roman"/>
                <w:color w:val="000000"/>
              </w:rPr>
              <w:t>1775</w:t>
            </w:r>
          </w:p>
        </w:tc>
        <w:tc>
          <w:tcPr>
            <w:tcW w:w="1359" w:type="dxa"/>
            <w:tcBorders>
              <w:top w:val="double" w:sz="4" w:space="0" w:color="auto"/>
              <w:left w:val="nil"/>
              <w:bottom w:val="single" w:sz="4" w:space="0" w:color="auto"/>
              <w:right w:val="single" w:sz="4" w:space="0" w:color="auto"/>
            </w:tcBorders>
            <w:shd w:val="clear" w:color="auto" w:fill="auto"/>
            <w:vAlign w:val="center"/>
            <w:hideMark/>
          </w:tcPr>
          <w:p w:rsidR="00CF51FD" w:rsidRPr="006168F7" w:rsidRDefault="00CF51FD" w:rsidP="00EB60F2">
            <w:pPr>
              <w:spacing w:after="0" w:line="240" w:lineRule="auto"/>
              <w:jc w:val="center"/>
              <w:rPr>
                <w:rFonts w:eastAsia="Times New Roman" w:cs="Times New Roman"/>
                <w:color w:val="000000"/>
              </w:rPr>
            </w:pPr>
            <w:r w:rsidRPr="006168F7">
              <w:rPr>
                <w:rFonts w:eastAsia="Times New Roman" w:cs="Times New Roman"/>
                <w:color w:val="000000"/>
              </w:rPr>
              <w:t>2145</w:t>
            </w:r>
          </w:p>
        </w:tc>
        <w:tc>
          <w:tcPr>
            <w:tcW w:w="1162" w:type="dxa"/>
            <w:tcBorders>
              <w:top w:val="double" w:sz="4" w:space="0" w:color="auto"/>
              <w:left w:val="nil"/>
              <w:bottom w:val="single" w:sz="4" w:space="0" w:color="auto"/>
              <w:right w:val="single" w:sz="4" w:space="0" w:color="auto"/>
            </w:tcBorders>
            <w:shd w:val="clear" w:color="auto" w:fill="auto"/>
            <w:vAlign w:val="center"/>
            <w:hideMark/>
          </w:tcPr>
          <w:p w:rsidR="00CF51FD" w:rsidRPr="006168F7" w:rsidRDefault="00CF51FD" w:rsidP="00EB60F2">
            <w:pPr>
              <w:spacing w:after="0" w:line="240" w:lineRule="auto"/>
              <w:jc w:val="center"/>
              <w:rPr>
                <w:rFonts w:eastAsia="Times New Roman" w:cs="Times New Roman"/>
                <w:color w:val="000000"/>
              </w:rPr>
            </w:pPr>
            <w:r w:rsidRPr="006168F7">
              <w:rPr>
                <w:rFonts w:eastAsia="Times New Roman" w:cs="Times New Roman"/>
                <w:color w:val="000000"/>
              </w:rPr>
              <w:t>370</w:t>
            </w:r>
          </w:p>
        </w:tc>
        <w:tc>
          <w:tcPr>
            <w:tcW w:w="900" w:type="dxa"/>
            <w:tcBorders>
              <w:top w:val="double" w:sz="4" w:space="0" w:color="auto"/>
              <w:left w:val="nil"/>
              <w:bottom w:val="single" w:sz="4" w:space="0" w:color="auto"/>
              <w:right w:val="single" w:sz="4" w:space="0" w:color="auto"/>
            </w:tcBorders>
            <w:shd w:val="clear" w:color="auto" w:fill="auto"/>
            <w:vAlign w:val="center"/>
            <w:hideMark/>
          </w:tcPr>
          <w:p w:rsidR="00CF51FD" w:rsidRPr="006168F7" w:rsidRDefault="00CF51FD" w:rsidP="00EB60F2">
            <w:pPr>
              <w:spacing w:after="0" w:line="240" w:lineRule="auto"/>
              <w:jc w:val="center"/>
              <w:rPr>
                <w:rFonts w:eastAsia="Times New Roman" w:cs="Times New Roman"/>
                <w:color w:val="000000"/>
              </w:rPr>
            </w:pPr>
            <w:r w:rsidRPr="006168F7">
              <w:rPr>
                <w:rFonts w:eastAsia="Times New Roman" w:cs="Times New Roman"/>
                <w:color w:val="000000"/>
              </w:rPr>
              <w:t>20.9</w:t>
            </w:r>
          </w:p>
        </w:tc>
      </w:tr>
      <w:tr w:rsidR="00CF51FD" w:rsidRPr="006168F7" w:rsidTr="00EB60F2">
        <w:trPr>
          <w:trHeight w:val="70"/>
        </w:trPr>
        <w:tc>
          <w:tcPr>
            <w:tcW w:w="1700" w:type="dxa"/>
            <w:tcBorders>
              <w:top w:val="nil"/>
              <w:left w:val="single" w:sz="4" w:space="0" w:color="auto"/>
              <w:bottom w:val="single" w:sz="4" w:space="0" w:color="auto"/>
              <w:right w:val="single" w:sz="4" w:space="0" w:color="auto"/>
            </w:tcBorders>
            <w:shd w:val="clear" w:color="auto" w:fill="auto"/>
            <w:tcMar>
              <w:left w:w="43" w:type="dxa"/>
              <w:right w:w="43" w:type="dxa"/>
            </w:tcMar>
            <w:vAlign w:val="bottom"/>
            <w:hideMark/>
          </w:tcPr>
          <w:p w:rsidR="00CF51FD" w:rsidRPr="006168F7" w:rsidRDefault="00CF51FD" w:rsidP="003F69A5">
            <w:pPr>
              <w:spacing w:after="0" w:line="240" w:lineRule="auto"/>
              <w:rPr>
                <w:rFonts w:eastAsia="Times New Roman" w:cs="Times New Roman"/>
                <w:color w:val="000000"/>
              </w:rPr>
            </w:pPr>
            <w:r w:rsidRPr="006168F7">
              <w:rPr>
                <w:rFonts w:eastAsia="Times New Roman" w:cs="Times New Roman"/>
                <w:color w:val="000000"/>
              </w:rPr>
              <w:t>Finance</w:t>
            </w:r>
          </w:p>
        </w:tc>
        <w:tc>
          <w:tcPr>
            <w:tcW w:w="1359" w:type="dxa"/>
            <w:tcBorders>
              <w:top w:val="nil"/>
              <w:left w:val="nil"/>
              <w:bottom w:val="single" w:sz="4" w:space="0" w:color="auto"/>
              <w:right w:val="single" w:sz="4" w:space="0" w:color="auto"/>
            </w:tcBorders>
            <w:shd w:val="clear" w:color="auto" w:fill="auto"/>
            <w:vAlign w:val="center"/>
            <w:hideMark/>
          </w:tcPr>
          <w:p w:rsidR="00CF51FD" w:rsidRPr="006168F7" w:rsidRDefault="00CF51FD" w:rsidP="00EB60F2">
            <w:pPr>
              <w:spacing w:after="0" w:line="240" w:lineRule="auto"/>
              <w:jc w:val="center"/>
              <w:rPr>
                <w:rFonts w:eastAsia="Times New Roman" w:cs="Times New Roman"/>
                <w:color w:val="000000"/>
              </w:rPr>
            </w:pPr>
            <w:r w:rsidRPr="006168F7">
              <w:rPr>
                <w:rFonts w:eastAsia="Times New Roman" w:cs="Times New Roman"/>
                <w:color w:val="000000"/>
              </w:rPr>
              <w:t>3955</w:t>
            </w:r>
          </w:p>
        </w:tc>
        <w:tc>
          <w:tcPr>
            <w:tcW w:w="1359" w:type="dxa"/>
            <w:tcBorders>
              <w:top w:val="nil"/>
              <w:left w:val="nil"/>
              <w:bottom w:val="single" w:sz="4" w:space="0" w:color="auto"/>
              <w:right w:val="single" w:sz="4" w:space="0" w:color="auto"/>
            </w:tcBorders>
            <w:shd w:val="clear" w:color="auto" w:fill="auto"/>
            <w:vAlign w:val="center"/>
            <w:hideMark/>
          </w:tcPr>
          <w:p w:rsidR="00CF51FD" w:rsidRPr="006168F7" w:rsidRDefault="00CF51FD" w:rsidP="00EB60F2">
            <w:pPr>
              <w:spacing w:after="0" w:line="240" w:lineRule="auto"/>
              <w:jc w:val="center"/>
              <w:rPr>
                <w:rFonts w:eastAsia="Times New Roman" w:cs="Times New Roman"/>
                <w:color w:val="000000"/>
              </w:rPr>
            </w:pPr>
            <w:r w:rsidRPr="006168F7">
              <w:rPr>
                <w:rFonts w:eastAsia="Times New Roman" w:cs="Times New Roman"/>
                <w:color w:val="000000"/>
              </w:rPr>
              <w:t>4310</w:t>
            </w:r>
          </w:p>
        </w:tc>
        <w:tc>
          <w:tcPr>
            <w:tcW w:w="1162" w:type="dxa"/>
            <w:tcBorders>
              <w:top w:val="nil"/>
              <w:left w:val="nil"/>
              <w:bottom w:val="single" w:sz="4" w:space="0" w:color="auto"/>
              <w:right w:val="single" w:sz="4" w:space="0" w:color="auto"/>
            </w:tcBorders>
            <w:shd w:val="clear" w:color="auto" w:fill="auto"/>
            <w:vAlign w:val="center"/>
            <w:hideMark/>
          </w:tcPr>
          <w:p w:rsidR="00CF51FD" w:rsidRPr="006168F7" w:rsidRDefault="00CF51FD" w:rsidP="00EB60F2">
            <w:pPr>
              <w:spacing w:after="0" w:line="240" w:lineRule="auto"/>
              <w:jc w:val="center"/>
              <w:rPr>
                <w:rFonts w:eastAsia="Times New Roman" w:cs="Times New Roman"/>
                <w:color w:val="000000"/>
              </w:rPr>
            </w:pPr>
            <w:r w:rsidRPr="006168F7">
              <w:rPr>
                <w:rFonts w:eastAsia="Times New Roman" w:cs="Times New Roman"/>
                <w:color w:val="000000"/>
              </w:rPr>
              <w:t>355</w:t>
            </w:r>
          </w:p>
        </w:tc>
        <w:tc>
          <w:tcPr>
            <w:tcW w:w="900" w:type="dxa"/>
            <w:tcBorders>
              <w:top w:val="nil"/>
              <w:left w:val="nil"/>
              <w:bottom w:val="single" w:sz="4" w:space="0" w:color="auto"/>
              <w:right w:val="single" w:sz="4" w:space="0" w:color="auto"/>
            </w:tcBorders>
            <w:shd w:val="clear" w:color="auto" w:fill="auto"/>
            <w:vAlign w:val="center"/>
            <w:hideMark/>
          </w:tcPr>
          <w:p w:rsidR="00CF51FD" w:rsidRPr="006168F7" w:rsidRDefault="00CF51FD" w:rsidP="00EB60F2">
            <w:pPr>
              <w:spacing w:after="0" w:line="240" w:lineRule="auto"/>
              <w:jc w:val="center"/>
              <w:rPr>
                <w:rFonts w:eastAsia="Times New Roman" w:cs="Times New Roman"/>
                <w:color w:val="000000"/>
              </w:rPr>
            </w:pPr>
            <w:r w:rsidRPr="006168F7">
              <w:rPr>
                <w:rFonts w:eastAsia="Times New Roman" w:cs="Times New Roman"/>
                <w:color w:val="000000"/>
              </w:rPr>
              <w:t>9</w:t>
            </w:r>
          </w:p>
        </w:tc>
      </w:tr>
      <w:tr w:rsidR="00CF51FD" w:rsidRPr="006168F7" w:rsidTr="00EB60F2">
        <w:trPr>
          <w:trHeight w:val="600"/>
        </w:trPr>
        <w:tc>
          <w:tcPr>
            <w:tcW w:w="1700" w:type="dxa"/>
            <w:tcBorders>
              <w:top w:val="nil"/>
              <w:left w:val="single" w:sz="4" w:space="0" w:color="auto"/>
              <w:bottom w:val="single" w:sz="4" w:space="0" w:color="auto"/>
              <w:right w:val="single" w:sz="4" w:space="0" w:color="auto"/>
            </w:tcBorders>
            <w:shd w:val="clear" w:color="auto" w:fill="auto"/>
            <w:tcMar>
              <w:left w:w="43" w:type="dxa"/>
              <w:right w:w="43" w:type="dxa"/>
            </w:tcMar>
            <w:vAlign w:val="bottom"/>
            <w:hideMark/>
          </w:tcPr>
          <w:p w:rsidR="00CF51FD" w:rsidRPr="006168F7" w:rsidRDefault="00CF51FD" w:rsidP="003F69A5">
            <w:pPr>
              <w:spacing w:after="0" w:line="240" w:lineRule="auto"/>
              <w:rPr>
                <w:rFonts w:eastAsia="Times New Roman" w:cs="Times New Roman"/>
                <w:color w:val="000000"/>
              </w:rPr>
            </w:pPr>
            <w:r w:rsidRPr="006168F7">
              <w:rPr>
                <w:rFonts w:eastAsia="Times New Roman" w:cs="Times New Roman"/>
                <w:color w:val="000000"/>
              </w:rPr>
              <w:t>Health Care and Social Assistance</w:t>
            </w:r>
          </w:p>
        </w:tc>
        <w:tc>
          <w:tcPr>
            <w:tcW w:w="1359" w:type="dxa"/>
            <w:tcBorders>
              <w:top w:val="nil"/>
              <w:left w:val="nil"/>
              <w:bottom w:val="single" w:sz="4" w:space="0" w:color="auto"/>
              <w:right w:val="single" w:sz="4" w:space="0" w:color="auto"/>
            </w:tcBorders>
            <w:shd w:val="clear" w:color="auto" w:fill="auto"/>
            <w:vAlign w:val="center"/>
            <w:hideMark/>
          </w:tcPr>
          <w:p w:rsidR="00CF51FD" w:rsidRPr="006168F7" w:rsidRDefault="00CF51FD" w:rsidP="00EB60F2">
            <w:pPr>
              <w:spacing w:after="0" w:line="240" w:lineRule="auto"/>
              <w:jc w:val="center"/>
              <w:rPr>
                <w:rFonts w:eastAsia="Times New Roman" w:cs="Times New Roman"/>
                <w:color w:val="000000"/>
              </w:rPr>
            </w:pPr>
            <w:r w:rsidRPr="006168F7">
              <w:rPr>
                <w:rFonts w:eastAsia="Times New Roman" w:cs="Times New Roman"/>
                <w:color w:val="000000"/>
              </w:rPr>
              <w:t>12183</w:t>
            </w:r>
          </w:p>
        </w:tc>
        <w:tc>
          <w:tcPr>
            <w:tcW w:w="1359" w:type="dxa"/>
            <w:tcBorders>
              <w:top w:val="nil"/>
              <w:left w:val="nil"/>
              <w:bottom w:val="single" w:sz="4" w:space="0" w:color="auto"/>
              <w:right w:val="single" w:sz="4" w:space="0" w:color="auto"/>
            </w:tcBorders>
            <w:shd w:val="clear" w:color="auto" w:fill="auto"/>
            <w:vAlign w:val="center"/>
            <w:hideMark/>
          </w:tcPr>
          <w:p w:rsidR="00CF51FD" w:rsidRPr="006168F7" w:rsidRDefault="00CF51FD" w:rsidP="00EB60F2">
            <w:pPr>
              <w:spacing w:after="0" w:line="240" w:lineRule="auto"/>
              <w:jc w:val="center"/>
              <w:rPr>
                <w:rFonts w:eastAsia="Times New Roman" w:cs="Times New Roman"/>
                <w:color w:val="000000"/>
              </w:rPr>
            </w:pPr>
            <w:r w:rsidRPr="006168F7">
              <w:rPr>
                <w:rFonts w:eastAsia="Times New Roman" w:cs="Times New Roman"/>
                <w:color w:val="000000"/>
              </w:rPr>
              <w:t>15358</w:t>
            </w:r>
          </w:p>
        </w:tc>
        <w:tc>
          <w:tcPr>
            <w:tcW w:w="1162" w:type="dxa"/>
            <w:tcBorders>
              <w:top w:val="nil"/>
              <w:left w:val="nil"/>
              <w:bottom w:val="single" w:sz="4" w:space="0" w:color="auto"/>
              <w:right w:val="single" w:sz="4" w:space="0" w:color="auto"/>
            </w:tcBorders>
            <w:shd w:val="clear" w:color="auto" w:fill="auto"/>
            <w:vAlign w:val="center"/>
            <w:hideMark/>
          </w:tcPr>
          <w:p w:rsidR="00CF51FD" w:rsidRPr="006168F7" w:rsidRDefault="00CF51FD" w:rsidP="00EB60F2">
            <w:pPr>
              <w:spacing w:after="0" w:line="240" w:lineRule="auto"/>
              <w:jc w:val="center"/>
              <w:rPr>
                <w:rFonts w:eastAsia="Times New Roman" w:cs="Times New Roman"/>
                <w:color w:val="000000"/>
              </w:rPr>
            </w:pPr>
            <w:r w:rsidRPr="006168F7">
              <w:rPr>
                <w:rFonts w:eastAsia="Times New Roman" w:cs="Times New Roman"/>
                <w:color w:val="000000"/>
              </w:rPr>
              <w:t>3175</w:t>
            </w:r>
          </w:p>
        </w:tc>
        <w:tc>
          <w:tcPr>
            <w:tcW w:w="900" w:type="dxa"/>
            <w:tcBorders>
              <w:top w:val="nil"/>
              <w:left w:val="nil"/>
              <w:bottom w:val="single" w:sz="4" w:space="0" w:color="auto"/>
              <w:right w:val="single" w:sz="4" w:space="0" w:color="auto"/>
            </w:tcBorders>
            <w:shd w:val="clear" w:color="auto" w:fill="auto"/>
            <w:vAlign w:val="center"/>
            <w:hideMark/>
          </w:tcPr>
          <w:p w:rsidR="00CF51FD" w:rsidRPr="006168F7" w:rsidRDefault="00CF51FD" w:rsidP="00EB60F2">
            <w:pPr>
              <w:spacing w:after="0" w:line="240" w:lineRule="auto"/>
              <w:jc w:val="center"/>
              <w:rPr>
                <w:rFonts w:eastAsia="Times New Roman" w:cs="Times New Roman"/>
                <w:color w:val="000000"/>
              </w:rPr>
            </w:pPr>
            <w:r w:rsidRPr="006168F7">
              <w:rPr>
                <w:rFonts w:eastAsia="Times New Roman" w:cs="Times New Roman"/>
                <w:color w:val="000000"/>
              </w:rPr>
              <w:t>26.1</w:t>
            </w:r>
          </w:p>
        </w:tc>
      </w:tr>
      <w:tr w:rsidR="00CF51FD" w:rsidRPr="006168F7" w:rsidTr="00EB60F2">
        <w:trPr>
          <w:trHeight w:val="125"/>
        </w:trPr>
        <w:tc>
          <w:tcPr>
            <w:tcW w:w="1700" w:type="dxa"/>
            <w:tcBorders>
              <w:top w:val="nil"/>
              <w:left w:val="single" w:sz="4" w:space="0" w:color="auto"/>
              <w:bottom w:val="single" w:sz="4" w:space="0" w:color="auto"/>
              <w:right w:val="single" w:sz="4" w:space="0" w:color="auto"/>
            </w:tcBorders>
            <w:shd w:val="clear" w:color="auto" w:fill="auto"/>
            <w:tcMar>
              <w:left w:w="43" w:type="dxa"/>
              <w:right w:w="43" w:type="dxa"/>
            </w:tcMar>
            <w:vAlign w:val="bottom"/>
            <w:hideMark/>
          </w:tcPr>
          <w:p w:rsidR="00CF51FD" w:rsidRPr="006168F7" w:rsidRDefault="00CF51FD" w:rsidP="003F69A5">
            <w:pPr>
              <w:spacing w:after="0" w:line="240" w:lineRule="auto"/>
              <w:rPr>
                <w:rFonts w:eastAsia="Times New Roman" w:cs="Times New Roman"/>
                <w:color w:val="000000"/>
              </w:rPr>
            </w:pPr>
            <w:r w:rsidRPr="006168F7">
              <w:rPr>
                <w:rFonts w:eastAsia="Times New Roman" w:cs="Times New Roman"/>
                <w:color w:val="000000"/>
              </w:rPr>
              <w:t xml:space="preserve">Arts &amp; Entertainment </w:t>
            </w:r>
          </w:p>
        </w:tc>
        <w:tc>
          <w:tcPr>
            <w:tcW w:w="1359" w:type="dxa"/>
            <w:tcBorders>
              <w:top w:val="nil"/>
              <w:left w:val="nil"/>
              <w:bottom w:val="single" w:sz="4" w:space="0" w:color="auto"/>
              <w:right w:val="single" w:sz="4" w:space="0" w:color="auto"/>
            </w:tcBorders>
            <w:shd w:val="clear" w:color="auto" w:fill="auto"/>
            <w:vAlign w:val="center"/>
            <w:hideMark/>
          </w:tcPr>
          <w:p w:rsidR="00CF51FD" w:rsidRPr="006168F7" w:rsidRDefault="00CF51FD" w:rsidP="00EB60F2">
            <w:pPr>
              <w:spacing w:after="0" w:line="240" w:lineRule="auto"/>
              <w:jc w:val="center"/>
              <w:rPr>
                <w:rFonts w:eastAsia="Times New Roman" w:cs="Times New Roman"/>
                <w:color w:val="000000"/>
              </w:rPr>
            </w:pPr>
            <w:r w:rsidRPr="006168F7">
              <w:rPr>
                <w:rFonts w:eastAsia="Times New Roman" w:cs="Times New Roman"/>
                <w:color w:val="000000"/>
              </w:rPr>
              <w:t>1532</w:t>
            </w:r>
          </w:p>
        </w:tc>
        <w:tc>
          <w:tcPr>
            <w:tcW w:w="1359" w:type="dxa"/>
            <w:tcBorders>
              <w:top w:val="nil"/>
              <w:left w:val="nil"/>
              <w:bottom w:val="single" w:sz="4" w:space="0" w:color="auto"/>
              <w:right w:val="single" w:sz="4" w:space="0" w:color="auto"/>
            </w:tcBorders>
            <w:shd w:val="clear" w:color="auto" w:fill="auto"/>
            <w:vAlign w:val="center"/>
            <w:hideMark/>
          </w:tcPr>
          <w:p w:rsidR="00CF51FD" w:rsidRPr="006168F7" w:rsidRDefault="00CF51FD" w:rsidP="00EB60F2">
            <w:pPr>
              <w:spacing w:after="0" w:line="240" w:lineRule="auto"/>
              <w:jc w:val="center"/>
              <w:rPr>
                <w:rFonts w:eastAsia="Times New Roman" w:cs="Times New Roman"/>
                <w:color w:val="000000"/>
              </w:rPr>
            </w:pPr>
            <w:r w:rsidRPr="006168F7">
              <w:rPr>
                <w:rFonts w:eastAsia="Times New Roman" w:cs="Times New Roman"/>
                <w:color w:val="000000"/>
              </w:rPr>
              <w:t>1700</w:t>
            </w:r>
          </w:p>
        </w:tc>
        <w:tc>
          <w:tcPr>
            <w:tcW w:w="1162" w:type="dxa"/>
            <w:tcBorders>
              <w:top w:val="nil"/>
              <w:left w:val="nil"/>
              <w:bottom w:val="single" w:sz="4" w:space="0" w:color="auto"/>
              <w:right w:val="single" w:sz="4" w:space="0" w:color="auto"/>
            </w:tcBorders>
            <w:shd w:val="clear" w:color="auto" w:fill="auto"/>
            <w:vAlign w:val="center"/>
            <w:hideMark/>
          </w:tcPr>
          <w:p w:rsidR="00CF51FD" w:rsidRPr="006168F7" w:rsidRDefault="00CF51FD" w:rsidP="00EB60F2">
            <w:pPr>
              <w:spacing w:after="0" w:line="240" w:lineRule="auto"/>
              <w:jc w:val="center"/>
              <w:rPr>
                <w:rFonts w:eastAsia="Times New Roman" w:cs="Times New Roman"/>
                <w:color w:val="000000"/>
              </w:rPr>
            </w:pPr>
            <w:r w:rsidRPr="006168F7">
              <w:rPr>
                <w:rFonts w:eastAsia="Times New Roman" w:cs="Times New Roman"/>
                <w:color w:val="000000"/>
              </w:rPr>
              <w:t>168</w:t>
            </w:r>
          </w:p>
        </w:tc>
        <w:tc>
          <w:tcPr>
            <w:tcW w:w="900" w:type="dxa"/>
            <w:tcBorders>
              <w:top w:val="nil"/>
              <w:left w:val="nil"/>
              <w:bottom w:val="single" w:sz="4" w:space="0" w:color="auto"/>
              <w:right w:val="single" w:sz="4" w:space="0" w:color="auto"/>
            </w:tcBorders>
            <w:shd w:val="clear" w:color="auto" w:fill="auto"/>
            <w:vAlign w:val="center"/>
            <w:hideMark/>
          </w:tcPr>
          <w:p w:rsidR="00CF51FD" w:rsidRPr="006168F7" w:rsidRDefault="00CF51FD" w:rsidP="00EB60F2">
            <w:pPr>
              <w:spacing w:after="0" w:line="240" w:lineRule="auto"/>
              <w:jc w:val="center"/>
              <w:rPr>
                <w:rFonts w:eastAsia="Times New Roman" w:cs="Times New Roman"/>
                <w:color w:val="000000"/>
              </w:rPr>
            </w:pPr>
            <w:r w:rsidRPr="006168F7">
              <w:rPr>
                <w:rFonts w:eastAsia="Times New Roman" w:cs="Times New Roman"/>
                <w:color w:val="000000"/>
              </w:rPr>
              <w:t>11</w:t>
            </w:r>
          </w:p>
        </w:tc>
      </w:tr>
      <w:tr w:rsidR="00CF51FD" w:rsidRPr="006168F7" w:rsidTr="00EB60F2">
        <w:trPr>
          <w:trHeight w:val="197"/>
        </w:trPr>
        <w:tc>
          <w:tcPr>
            <w:tcW w:w="1700" w:type="dxa"/>
            <w:tcBorders>
              <w:top w:val="nil"/>
              <w:left w:val="single" w:sz="4" w:space="0" w:color="auto"/>
              <w:bottom w:val="single" w:sz="4" w:space="0" w:color="auto"/>
              <w:right w:val="single" w:sz="4" w:space="0" w:color="auto"/>
            </w:tcBorders>
            <w:shd w:val="clear" w:color="auto" w:fill="auto"/>
            <w:tcMar>
              <w:left w:w="43" w:type="dxa"/>
              <w:right w:w="43" w:type="dxa"/>
            </w:tcMar>
            <w:vAlign w:val="bottom"/>
            <w:hideMark/>
          </w:tcPr>
          <w:p w:rsidR="00CF51FD" w:rsidRPr="006168F7" w:rsidRDefault="00CF51FD" w:rsidP="003F69A5">
            <w:pPr>
              <w:spacing w:after="0" w:line="240" w:lineRule="auto"/>
              <w:rPr>
                <w:rFonts w:eastAsia="Times New Roman" w:cs="Times New Roman"/>
                <w:color w:val="000000"/>
              </w:rPr>
            </w:pPr>
            <w:r w:rsidRPr="006168F7">
              <w:rPr>
                <w:rFonts w:eastAsia="Times New Roman" w:cs="Times New Roman"/>
                <w:color w:val="000000"/>
              </w:rPr>
              <w:t>Internet Technology</w:t>
            </w:r>
          </w:p>
        </w:tc>
        <w:tc>
          <w:tcPr>
            <w:tcW w:w="1359" w:type="dxa"/>
            <w:tcBorders>
              <w:top w:val="nil"/>
              <w:left w:val="nil"/>
              <w:bottom w:val="single" w:sz="4" w:space="0" w:color="auto"/>
              <w:right w:val="single" w:sz="4" w:space="0" w:color="auto"/>
            </w:tcBorders>
            <w:shd w:val="clear" w:color="auto" w:fill="auto"/>
            <w:vAlign w:val="center"/>
            <w:hideMark/>
          </w:tcPr>
          <w:p w:rsidR="00CF51FD" w:rsidRPr="006168F7" w:rsidRDefault="00CF51FD" w:rsidP="00EB60F2">
            <w:pPr>
              <w:spacing w:after="0" w:line="240" w:lineRule="auto"/>
              <w:jc w:val="center"/>
              <w:rPr>
                <w:rFonts w:eastAsia="Times New Roman" w:cs="Times New Roman"/>
                <w:color w:val="000000"/>
              </w:rPr>
            </w:pPr>
            <w:r w:rsidRPr="006168F7">
              <w:rPr>
                <w:rFonts w:eastAsia="Times New Roman" w:cs="Times New Roman"/>
                <w:color w:val="000000"/>
              </w:rPr>
              <w:t>557</w:t>
            </w:r>
          </w:p>
        </w:tc>
        <w:tc>
          <w:tcPr>
            <w:tcW w:w="1359" w:type="dxa"/>
            <w:tcBorders>
              <w:top w:val="nil"/>
              <w:left w:val="nil"/>
              <w:bottom w:val="single" w:sz="4" w:space="0" w:color="auto"/>
              <w:right w:val="single" w:sz="4" w:space="0" w:color="auto"/>
            </w:tcBorders>
            <w:shd w:val="clear" w:color="auto" w:fill="auto"/>
            <w:vAlign w:val="center"/>
            <w:hideMark/>
          </w:tcPr>
          <w:p w:rsidR="00CF51FD" w:rsidRPr="006168F7" w:rsidRDefault="00CF51FD" w:rsidP="00EB60F2">
            <w:pPr>
              <w:spacing w:after="0" w:line="240" w:lineRule="auto"/>
              <w:jc w:val="center"/>
              <w:rPr>
                <w:rFonts w:eastAsia="Times New Roman" w:cs="Times New Roman"/>
                <w:color w:val="000000"/>
              </w:rPr>
            </w:pPr>
            <w:r w:rsidRPr="006168F7">
              <w:rPr>
                <w:rFonts w:eastAsia="Times New Roman" w:cs="Times New Roman"/>
                <w:color w:val="000000"/>
              </w:rPr>
              <w:t>557</w:t>
            </w:r>
          </w:p>
        </w:tc>
        <w:tc>
          <w:tcPr>
            <w:tcW w:w="1162" w:type="dxa"/>
            <w:tcBorders>
              <w:top w:val="nil"/>
              <w:left w:val="nil"/>
              <w:bottom w:val="single" w:sz="4" w:space="0" w:color="auto"/>
              <w:right w:val="single" w:sz="4" w:space="0" w:color="auto"/>
            </w:tcBorders>
            <w:shd w:val="clear" w:color="auto" w:fill="auto"/>
            <w:vAlign w:val="center"/>
            <w:hideMark/>
          </w:tcPr>
          <w:p w:rsidR="00CF51FD" w:rsidRPr="006168F7" w:rsidRDefault="00CF51FD" w:rsidP="00EB60F2">
            <w:pPr>
              <w:spacing w:after="0" w:line="240" w:lineRule="auto"/>
              <w:jc w:val="center"/>
              <w:rPr>
                <w:rFonts w:eastAsia="Times New Roman" w:cs="Times New Roman"/>
                <w:color w:val="000000"/>
              </w:rPr>
            </w:pPr>
            <w:r w:rsidRPr="006168F7">
              <w:rPr>
                <w:rFonts w:eastAsia="Times New Roman" w:cs="Times New Roman"/>
                <w:color w:val="000000"/>
              </w:rPr>
              <w:t>0</w:t>
            </w:r>
          </w:p>
        </w:tc>
        <w:tc>
          <w:tcPr>
            <w:tcW w:w="900" w:type="dxa"/>
            <w:tcBorders>
              <w:top w:val="nil"/>
              <w:left w:val="nil"/>
              <w:bottom w:val="single" w:sz="4" w:space="0" w:color="auto"/>
              <w:right w:val="single" w:sz="4" w:space="0" w:color="auto"/>
            </w:tcBorders>
            <w:shd w:val="clear" w:color="auto" w:fill="auto"/>
            <w:vAlign w:val="center"/>
            <w:hideMark/>
          </w:tcPr>
          <w:p w:rsidR="00CF51FD" w:rsidRPr="006168F7" w:rsidRDefault="00CF51FD" w:rsidP="00EB60F2">
            <w:pPr>
              <w:spacing w:after="0" w:line="240" w:lineRule="auto"/>
              <w:jc w:val="center"/>
              <w:rPr>
                <w:rFonts w:eastAsia="Times New Roman" w:cs="Times New Roman"/>
                <w:color w:val="000000"/>
              </w:rPr>
            </w:pPr>
            <w:r w:rsidRPr="006168F7">
              <w:rPr>
                <w:rFonts w:eastAsia="Times New Roman" w:cs="Times New Roman"/>
                <w:color w:val="000000"/>
              </w:rPr>
              <w:t>0</w:t>
            </w:r>
          </w:p>
        </w:tc>
      </w:tr>
      <w:tr w:rsidR="00CF51FD" w:rsidRPr="006168F7" w:rsidTr="00EB60F2">
        <w:trPr>
          <w:trHeight w:val="70"/>
        </w:trPr>
        <w:tc>
          <w:tcPr>
            <w:tcW w:w="1700" w:type="dxa"/>
            <w:tcBorders>
              <w:top w:val="nil"/>
              <w:left w:val="single" w:sz="4" w:space="0" w:color="auto"/>
              <w:bottom w:val="single" w:sz="4" w:space="0" w:color="auto"/>
              <w:right w:val="single" w:sz="4" w:space="0" w:color="auto"/>
            </w:tcBorders>
            <w:shd w:val="clear" w:color="auto" w:fill="auto"/>
            <w:tcMar>
              <w:left w:w="43" w:type="dxa"/>
              <w:right w:w="43" w:type="dxa"/>
            </w:tcMar>
            <w:vAlign w:val="bottom"/>
            <w:hideMark/>
          </w:tcPr>
          <w:p w:rsidR="00CF51FD" w:rsidRPr="006168F7" w:rsidRDefault="00CF51FD" w:rsidP="003F69A5">
            <w:pPr>
              <w:spacing w:after="0" w:line="240" w:lineRule="auto"/>
              <w:rPr>
                <w:rFonts w:eastAsia="Times New Roman" w:cs="Times New Roman"/>
                <w:color w:val="000000"/>
              </w:rPr>
            </w:pPr>
            <w:r w:rsidRPr="006168F7">
              <w:rPr>
                <w:rFonts w:eastAsia="Times New Roman" w:cs="Times New Roman"/>
                <w:color w:val="000000"/>
              </w:rPr>
              <w:t>Retail</w:t>
            </w:r>
          </w:p>
        </w:tc>
        <w:tc>
          <w:tcPr>
            <w:tcW w:w="1359" w:type="dxa"/>
            <w:tcBorders>
              <w:top w:val="nil"/>
              <w:left w:val="nil"/>
              <w:bottom w:val="single" w:sz="4" w:space="0" w:color="auto"/>
              <w:right w:val="single" w:sz="4" w:space="0" w:color="auto"/>
            </w:tcBorders>
            <w:shd w:val="clear" w:color="auto" w:fill="auto"/>
            <w:vAlign w:val="center"/>
            <w:hideMark/>
          </w:tcPr>
          <w:p w:rsidR="00CF51FD" w:rsidRPr="006168F7" w:rsidRDefault="00CF51FD" w:rsidP="00EB60F2">
            <w:pPr>
              <w:spacing w:after="0" w:line="240" w:lineRule="auto"/>
              <w:jc w:val="center"/>
              <w:rPr>
                <w:rFonts w:eastAsia="Times New Roman" w:cs="Times New Roman"/>
                <w:color w:val="000000"/>
              </w:rPr>
            </w:pPr>
            <w:r w:rsidRPr="006168F7">
              <w:rPr>
                <w:rFonts w:eastAsia="Times New Roman" w:cs="Times New Roman"/>
                <w:color w:val="000000"/>
              </w:rPr>
              <w:t>9317</w:t>
            </w:r>
          </w:p>
        </w:tc>
        <w:tc>
          <w:tcPr>
            <w:tcW w:w="1359" w:type="dxa"/>
            <w:tcBorders>
              <w:top w:val="nil"/>
              <w:left w:val="nil"/>
              <w:bottom w:val="single" w:sz="4" w:space="0" w:color="auto"/>
              <w:right w:val="single" w:sz="4" w:space="0" w:color="auto"/>
            </w:tcBorders>
            <w:shd w:val="clear" w:color="auto" w:fill="auto"/>
            <w:vAlign w:val="center"/>
            <w:hideMark/>
          </w:tcPr>
          <w:p w:rsidR="00CF51FD" w:rsidRPr="006168F7" w:rsidRDefault="00CF51FD" w:rsidP="00EB60F2">
            <w:pPr>
              <w:spacing w:after="0" w:line="240" w:lineRule="auto"/>
              <w:jc w:val="center"/>
              <w:rPr>
                <w:rFonts w:eastAsia="Times New Roman" w:cs="Times New Roman"/>
                <w:color w:val="000000"/>
              </w:rPr>
            </w:pPr>
            <w:r w:rsidRPr="006168F7">
              <w:rPr>
                <w:rFonts w:eastAsia="Times New Roman" w:cs="Times New Roman"/>
                <w:color w:val="000000"/>
              </w:rPr>
              <w:t>10028</w:t>
            </w:r>
          </w:p>
        </w:tc>
        <w:tc>
          <w:tcPr>
            <w:tcW w:w="1162" w:type="dxa"/>
            <w:tcBorders>
              <w:top w:val="nil"/>
              <w:left w:val="nil"/>
              <w:bottom w:val="single" w:sz="4" w:space="0" w:color="auto"/>
              <w:right w:val="single" w:sz="4" w:space="0" w:color="auto"/>
            </w:tcBorders>
            <w:shd w:val="clear" w:color="auto" w:fill="auto"/>
            <w:vAlign w:val="center"/>
            <w:hideMark/>
          </w:tcPr>
          <w:p w:rsidR="00CF51FD" w:rsidRPr="006168F7" w:rsidRDefault="00CF51FD" w:rsidP="00EB60F2">
            <w:pPr>
              <w:spacing w:after="0" w:line="240" w:lineRule="auto"/>
              <w:jc w:val="center"/>
              <w:rPr>
                <w:rFonts w:eastAsia="Times New Roman" w:cs="Times New Roman"/>
                <w:color w:val="000000"/>
              </w:rPr>
            </w:pPr>
            <w:r w:rsidRPr="006168F7">
              <w:rPr>
                <w:rFonts w:eastAsia="Times New Roman" w:cs="Times New Roman"/>
                <w:color w:val="000000"/>
              </w:rPr>
              <w:t>711</w:t>
            </w:r>
          </w:p>
        </w:tc>
        <w:tc>
          <w:tcPr>
            <w:tcW w:w="900" w:type="dxa"/>
            <w:tcBorders>
              <w:top w:val="nil"/>
              <w:left w:val="nil"/>
              <w:bottom w:val="single" w:sz="4" w:space="0" w:color="auto"/>
              <w:right w:val="single" w:sz="4" w:space="0" w:color="auto"/>
            </w:tcBorders>
            <w:shd w:val="clear" w:color="auto" w:fill="auto"/>
            <w:vAlign w:val="center"/>
            <w:hideMark/>
          </w:tcPr>
          <w:p w:rsidR="00CF51FD" w:rsidRPr="006168F7" w:rsidRDefault="00CF51FD" w:rsidP="00EB60F2">
            <w:pPr>
              <w:spacing w:after="0" w:line="240" w:lineRule="auto"/>
              <w:jc w:val="center"/>
              <w:rPr>
                <w:rFonts w:eastAsia="Times New Roman" w:cs="Times New Roman"/>
                <w:color w:val="000000"/>
              </w:rPr>
            </w:pPr>
            <w:r w:rsidRPr="006168F7">
              <w:rPr>
                <w:rFonts w:eastAsia="Times New Roman" w:cs="Times New Roman"/>
                <w:color w:val="000000"/>
              </w:rPr>
              <w:t>7.6</w:t>
            </w:r>
          </w:p>
        </w:tc>
      </w:tr>
      <w:tr w:rsidR="00CF51FD" w:rsidRPr="006168F7" w:rsidTr="00EB60F2">
        <w:trPr>
          <w:trHeight w:val="70"/>
        </w:trPr>
        <w:tc>
          <w:tcPr>
            <w:tcW w:w="1700" w:type="dxa"/>
            <w:tcBorders>
              <w:top w:val="nil"/>
              <w:left w:val="single" w:sz="4" w:space="0" w:color="auto"/>
              <w:bottom w:val="single" w:sz="4" w:space="0" w:color="auto"/>
              <w:right w:val="single" w:sz="4" w:space="0" w:color="auto"/>
            </w:tcBorders>
            <w:shd w:val="clear" w:color="auto" w:fill="auto"/>
            <w:tcMar>
              <w:left w:w="43" w:type="dxa"/>
              <w:right w:w="43" w:type="dxa"/>
            </w:tcMar>
            <w:vAlign w:val="bottom"/>
            <w:hideMark/>
          </w:tcPr>
          <w:p w:rsidR="00CF51FD" w:rsidRPr="006168F7" w:rsidRDefault="00CF51FD" w:rsidP="003F69A5">
            <w:pPr>
              <w:spacing w:after="0" w:line="240" w:lineRule="auto"/>
              <w:rPr>
                <w:rFonts w:eastAsia="Times New Roman" w:cs="Times New Roman"/>
                <w:color w:val="000000"/>
              </w:rPr>
            </w:pPr>
            <w:r w:rsidRPr="006168F7">
              <w:rPr>
                <w:rFonts w:eastAsia="Times New Roman" w:cs="Times New Roman"/>
                <w:color w:val="000000"/>
              </w:rPr>
              <w:t>Manufacturing</w:t>
            </w:r>
          </w:p>
        </w:tc>
        <w:tc>
          <w:tcPr>
            <w:tcW w:w="1359" w:type="dxa"/>
            <w:tcBorders>
              <w:top w:val="nil"/>
              <w:left w:val="nil"/>
              <w:bottom w:val="single" w:sz="4" w:space="0" w:color="auto"/>
              <w:right w:val="single" w:sz="4" w:space="0" w:color="auto"/>
            </w:tcBorders>
            <w:shd w:val="clear" w:color="auto" w:fill="auto"/>
            <w:vAlign w:val="center"/>
            <w:hideMark/>
          </w:tcPr>
          <w:p w:rsidR="00CF51FD" w:rsidRPr="006168F7" w:rsidRDefault="00CF51FD" w:rsidP="00EB60F2">
            <w:pPr>
              <w:spacing w:after="0" w:line="240" w:lineRule="auto"/>
              <w:jc w:val="center"/>
              <w:rPr>
                <w:rFonts w:eastAsia="Times New Roman" w:cs="Times New Roman"/>
                <w:color w:val="000000"/>
              </w:rPr>
            </w:pPr>
            <w:r w:rsidRPr="006168F7">
              <w:rPr>
                <w:rFonts w:eastAsia="Times New Roman" w:cs="Times New Roman"/>
                <w:color w:val="000000"/>
              </w:rPr>
              <w:t>5513</w:t>
            </w:r>
          </w:p>
        </w:tc>
        <w:tc>
          <w:tcPr>
            <w:tcW w:w="1359" w:type="dxa"/>
            <w:tcBorders>
              <w:top w:val="nil"/>
              <w:left w:val="nil"/>
              <w:bottom w:val="single" w:sz="4" w:space="0" w:color="auto"/>
              <w:right w:val="single" w:sz="4" w:space="0" w:color="auto"/>
            </w:tcBorders>
            <w:shd w:val="clear" w:color="auto" w:fill="auto"/>
            <w:vAlign w:val="center"/>
            <w:hideMark/>
          </w:tcPr>
          <w:p w:rsidR="00CF51FD" w:rsidRPr="006168F7" w:rsidRDefault="00CF51FD" w:rsidP="00EB60F2">
            <w:pPr>
              <w:spacing w:after="0" w:line="240" w:lineRule="auto"/>
              <w:jc w:val="center"/>
              <w:rPr>
                <w:rFonts w:eastAsia="Times New Roman" w:cs="Times New Roman"/>
                <w:color w:val="000000"/>
              </w:rPr>
            </w:pPr>
            <w:r w:rsidRPr="006168F7">
              <w:rPr>
                <w:rFonts w:eastAsia="Times New Roman" w:cs="Times New Roman"/>
                <w:color w:val="000000"/>
              </w:rPr>
              <w:t>5267</w:t>
            </w:r>
          </w:p>
        </w:tc>
        <w:tc>
          <w:tcPr>
            <w:tcW w:w="1162" w:type="dxa"/>
            <w:tcBorders>
              <w:top w:val="nil"/>
              <w:left w:val="nil"/>
              <w:bottom w:val="single" w:sz="4" w:space="0" w:color="auto"/>
              <w:right w:val="single" w:sz="4" w:space="0" w:color="auto"/>
            </w:tcBorders>
            <w:shd w:val="clear" w:color="auto" w:fill="auto"/>
            <w:vAlign w:val="center"/>
            <w:hideMark/>
          </w:tcPr>
          <w:p w:rsidR="00CF51FD" w:rsidRPr="006168F7" w:rsidRDefault="00CF51FD" w:rsidP="00EB60F2">
            <w:pPr>
              <w:spacing w:after="0" w:line="240" w:lineRule="auto"/>
              <w:jc w:val="center"/>
              <w:rPr>
                <w:rFonts w:eastAsia="Times New Roman" w:cs="Times New Roman"/>
                <w:color w:val="000000"/>
              </w:rPr>
            </w:pPr>
            <w:r w:rsidRPr="006168F7">
              <w:rPr>
                <w:rFonts w:eastAsia="Times New Roman" w:cs="Times New Roman"/>
                <w:color w:val="000000"/>
              </w:rPr>
              <w:t>-246</w:t>
            </w:r>
          </w:p>
        </w:tc>
        <w:tc>
          <w:tcPr>
            <w:tcW w:w="900" w:type="dxa"/>
            <w:tcBorders>
              <w:top w:val="nil"/>
              <w:left w:val="nil"/>
              <w:bottom w:val="single" w:sz="4" w:space="0" w:color="auto"/>
              <w:right w:val="single" w:sz="4" w:space="0" w:color="auto"/>
            </w:tcBorders>
            <w:shd w:val="clear" w:color="auto" w:fill="auto"/>
            <w:vAlign w:val="center"/>
            <w:hideMark/>
          </w:tcPr>
          <w:p w:rsidR="00CF51FD" w:rsidRPr="006168F7" w:rsidRDefault="00CF51FD" w:rsidP="00EB60F2">
            <w:pPr>
              <w:spacing w:after="0" w:line="240" w:lineRule="auto"/>
              <w:jc w:val="center"/>
              <w:rPr>
                <w:rFonts w:eastAsia="Times New Roman" w:cs="Times New Roman"/>
                <w:color w:val="000000"/>
              </w:rPr>
            </w:pPr>
            <w:r w:rsidRPr="006168F7">
              <w:rPr>
                <w:rFonts w:eastAsia="Times New Roman" w:cs="Times New Roman"/>
                <w:color w:val="000000"/>
              </w:rPr>
              <w:t>-4.5</w:t>
            </w:r>
          </w:p>
        </w:tc>
      </w:tr>
    </w:tbl>
    <w:p w:rsidR="00CF51FD" w:rsidRPr="00EB60F2" w:rsidRDefault="00CF51FD" w:rsidP="003F69A5">
      <w:pPr>
        <w:spacing w:after="0" w:line="240" w:lineRule="auto"/>
        <w:rPr>
          <w:rFonts w:eastAsia="Calibri" w:cs="Times New Roman"/>
          <w:color w:val="4F81BD"/>
          <w:sz w:val="18"/>
        </w:rPr>
      </w:pPr>
      <w:r w:rsidRPr="00EB60F2">
        <w:rPr>
          <w:rFonts w:eastAsia="Calibri" w:cs="Times New Roman"/>
          <w:i/>
          <w:color w:val="4F81BD"/>
          <w:sz w:val="18"/>
        </w:rPr>
        <w:t>Source: NH Labor Market Bureau &amp; CNHRPC Calculations</w:t>
      </w:r>
    </w:p>
    <w:p w:rsidR="00CF51FD" w:rsidRPr="006168F7" w:rsidRDefault="00CF51FD" w:rsidP="006168F7">
      <w:pPr>
        <w:spacing w:after="200" w:line="276" w:lineRule="auto"/>
        <w:ind w:left="720"/>
        <w:rPr>
          <w:rFonts w:eastAsia="Calibri" w:cs="Times New Roman"/>
          <w:color w:val="000000"/>
        </w:rPr>
      </w:pPr>
    </w:p>
    <w:p w:rsidR="00246739" w:rsidRPr="00246739" w:rsidRDefault="003247EB" w:rsidP="00246739">
      <w:pPr>
        <w:spacing w:after="0" w:line="240" w:lineRule="auto"/>
        <w:rPr>
          <w:rFonts w:eastAsia="Calibri" w:cs="Times New Roman"/>
          <w:b/>
          <w:color w:val="4F81BD"/>
        </w:rPr>
      </w:pPr>
      <w:r>
        <w:rPr>
          <w:rFonts w:eastAsia="Calibri" w:cs="Times New Roman"/>
          <w:b/>
          <w:color w:val="4F81BD"/>
        </w:rPr>
        <w:lastRenderedPageBreak/>
        <w:t>Table 7</w:t>
      </w:r>
      <w:r w:rsidR="00246739" w:rsidRPr="00246739">
        <w:rPr>
          <w:rFonts w:eastAsia="Calibri" w:cs="Times New Roman"/>
          <w:b/>
          <w:color w:val="4F81BD"/>
        </w:rPr>
        <w:t xml:space="preserve">: CNHRPC Manufacturing Change </w:t>
      </w:r>
      <w:r w:rsidR="00246739">
        <w:rPr>
          <w:rFonts w:eastAsia="Calibri" w:cs="Times New Roman"/>
          <w:b/>
          <w:color w:val="4F81BD"/>
        </w:rPr>
        <w:t>2005 to</w:t>
      </w:r>
      <w:r w:rsidR="00246739" w:rsidRPr="00246739">
        <w:rPr>
          <w:rFonts w:eastAsia="Calibri" w:cs="Times New Roman"/>
          <w:b/>
          <w:color w:val="4F81BD"/>
        </w:rPr>
        <w:t xml:space="preserve"> 2012</w:t>
      </w:r>
    </w:p>
    <w:tbl>
      <w:tblPr>
        <w:tblW w:w="6075" w:type="dxa"/>
        <w:tblInd w:w="-50" w:type="dxa"/>
        <w:tblLayout w:type="fixed"/>
        <w:tblLook w:val="04A0" w:firstRow="1" w:lastRow="0" w:firstColumn="1" w:lastColumn="0" w:noHBand="0" w:noVBand="1"/>
      </w:tblPr>
      <w:tblGrid>
        <w:gridCol w:w="664"/>
        <w:gridCol w:w="1091"/>
        <w:gridCol w:w="765"/>
        <w:gridCol w:w="892"/>
        <w:gridCol w:w="964"/>
        <w:gridCol w:w="799"/>
        <w:gridCol w:w="900"/>
      </w:tblGrid>
      <w:tr w:rsidR="00246739" w:rsidRPr="006168F7" w:rsidTr="004D4201">
        <w:trPr>
          <w:trHeight w:val="170"/>
        </w:trPr>
        <w:tc>
          <w:tcPr>
            <w:tcW w:w="664" w:type="dxa"/>
            <w:tcBorders>
              <w:top w:val="single" w:sz="4" w:space="0" w:color="auto"/>
              <w:left w:val="single" w:sz="4" w:space="0" w:color="auto"/>
              <w:bottom w:val="double" w:sz="4" w:space="0" w:color="auto"/>
              <w:right w:val="single" w:sz="4" w:space="0" w:color="auto"/>
            </w:tcBorders>
            <w:shd w:val="clear" w:color="auto" w:fill="4F81BD"/>
            <w:tcMar>
              <w:left w:w="43" w:type="dxa"/>
              <w:right w:w="43" w:type="dxa"/>
            </w:tcMar>
            <w:vAlign w:val="bottom"/>
            <w:hideMark/>
          </w:tcPr>
          <w:p w:rsidR="00246739" w:rsidRPr="00EB60F2" w:rsidRDefault="00246739" w:rsidP="004D4201">
            <w:pPr>
              <w:spacing w:after="0" w:line="240" w:lineRule="auto"/>
              <w:jc w:val="center"/>
              <w:rPr>
                <w:rFonts w:eastAsia="Times New Roman" w:cs="Times New Roman"/>
                <w:bCs/>
                <w:color w:val="FFFFFF" w:themeColor="background1"/>
              </w:rPr>
            </w:pPr>
            <w:r w:rsidRPr="00EB60F2">
              <w:rPr>
                <w:rFonts w:eastAsia="Times New Roman" w:cs="Times New Roman"/>
                <w:bCs/>
                <w:color w:val="FFFFFF" w:themeColor="background1"/>
              </w:rPr>
              <w:t>Year</w:t>
            </w:r>
          </w:p>
        </w:tc>
        <w:tc>
          <w:tcPr>
            <w:tcW w:w="1091" w:type="dxa"/>
            <w:tcBorders>
              <w:top w:val="single" w:sz="4" w:space="0" w:color="auto"/>
              <w:left w:val="nil"/>
              <w:bottom w:val="double" w:sz="4" w:space="0" w:color="auto"/>
              <w:right w:val="single" w:sz="4" w:space="0" w:color="auto"/>
            </w:tcBorders>
            <w:shd w:val="clear" w:color="auto" w:fill="4F81BD"/>
            <w:tcMar>
              <w:left w:w="43" w:type="dxa"/>
              <w:right w:w="43" w:type="dxa"/>
            </w:tcMar>
            <w:vAlign w:val="center"/>
            <w:hideMark/>
          </w:tcPr>
          <w:p w:rsidR="00246739" w:rsidRPr="00EB60F2" w:rsidRDefault="00246739" w:rsidP="004D4201">
            <w:pPr>
              <w:spacing w:after="0" w:line="240" w:lineRule="auto"/>
              <w:jc w:val="center"/>
              <w:rPr>
                <w:rFonts w:eastAsia="Times New Roman" w:cs="Times New Roman"/>
                <w:bCs/>
                <w:color w:val="FFFFFF" w:themeColor="background1"/>
              </w:rPr>
            </w:pPr>
            <w:r w:rsidRPr="00EB60F2">
              <w:rPr>
                <w:rFonts w:eastAsia="Times New Roman" w:cs="Times New Roman"/>
                <w:bCs/>
                <w:color w:val="FFFFFF" w:themeColor="background1"/>
              </w:rPr>
              <w:t>Number of Job Sites</w:t>
            </w:r>
          </w:p>
        </w:tc>
        <w:tc>
          <w:tcPr>
            <w:tcW w:w="765" w:type="dxa"/>
            <w:tcBorders>
              <w:top w:val="single" w:sz="4" w:space="0" w:color="auto"/>
              <w:left w:val="nil"/>
              <w:bottom w:val="double" w:sz="4" w:space="0" w:color="auto"/>
              <w:right w:val="single" w:sz="4" w:space="0" w:color="auto"/>
            </w:tcBorders>
            <w:shd w:val="clear" w:color="auto" w:fill="4F81BD"/>
            <w:tcMar>
              <w:left w:w="43" w:type="dxa"/>
              <w:right w:w="43" w:type="dxa"/>
            </w:tcMar>
            <w:vAlign w:val="center"/>
            <w:hideMark/>
          </w:tcPr>
          <w:p w:rsidR="00246739" w:rsidRPr="00EB60F2" w:rsidRDefault="00246739" w:rsidP="004D4201">
            <w:pPr>
              <w:spacing w:after="0" w:line="240" w:lineRule="auto"/>
              <w:jc w:val="center"/>
              <w:rPr>
                <w:rFonts w:eastAsia="Times New Roman" w:cs="Times New Roman"/>
                <w:bCs/>
                <w:color w:val="FFFFFF" w:themeColor="background1"/>
              </w:rPr>
            </w:pPr>
            <w:r w:rsidRPr="00EB60F2">
              <w:rPr>
                <w:rFonts w:eastAsia="Times New Roman" w:cs="Times New Roman"/>
                <w:bCs/>
                <w:color w:val="FFFFFF" w:themeColor="background1"/>
              </w:rPr>
              <w:t># Change</w:t>
            </w:r>
          </w:p>
        </w:tc>
        <w:tc>
          <w:tcPr>
            <w:tcW w:w="892" w:type="dxa"/>
            <w:tcBorders>
              <w:top w:val="single" w:sz="4" w:space="0" w:color="auto"/>
              <w:left w:val="nil"/>
              <w:bottom w:val="double" w:sz="4" w:space="0" w:color="auto"/>
              <w:right w:val="single" w:sz="4" w:space="0" w:color="auto"/>
            </w:tcBorders>
            <w:shd w:val="clear" w:color="auto" w:fill="4F81BD"/>
            <w:tcMar>
              <w:left w:w="43" w:type="dxa"/>
              <w:right w:w="43" w:type="dxa"/>
            </w:tcMar>
            <w:vAlign w:val="center"/>
            <w:hideMark/>
          </w:tcPr>
          <w:p w:rsidR="00246739" w:rsidRPr="00EB60F2" w:rsidRDefault="00246739" w:rsidP="004D4201">
            <w:pPr>
              <w:spacing w:after="0" w:line="240" w:lineRule="auto"/>
              <w:jc w:val="center"/>
              <w:rPr>
                <w:rFonts w:eastAsia="Times New Roman" w:cs="Times New Roman"/>
                <w:bCs/>
                <w:color w:val="FFFFFF" w:themeColor="background1"/>
              </w:rPr>
            </w:pPr>
            <w:r w:rsidRPr="00EB60F2">
              <w:rPr>
                <w:rFonts w:eastAsia="Times New Roman" w:cs="Times New Roman"/>
                <w:bCs/>
                <w:color w:val="FFFFFF" w:themeColor="background1"/>
              </w:rPr>
              <w:t>% Change</w:t>
            </w:r>
          </w:p>
        </w:tc>
        <w:tc>
          <w:tcPr>
            <w:tcW w:w="964" w:type="dxa"/>
            <w:tcBorders>
              <w:top w:val="single" w:sz="4" w:space="0" w:color="auto"/>
              <w:left w:val="nil"/>
              <w:bottom w:val="double" w:sz="4" w:space="0" w:color="auto"/>
              <w:right w:val="single" w:sz="4" w:space="0" w:color="auto"/>
            </w:tcBorders>
            <w:shd w:val="clear" w:color="auto" w:fill="4F81BD"/>
            <w:tcMar>
              <w:left w:w="43" w:type="dxa"/>
              <w:right w:w="43" w:type="dxa"/>
            </w:tcMar>
            <w:vAlign w:val="center"/>
            <w:hideMark/>
          </w:tcPr>
          <w:p w:rsidR="00246739" w:rsidRPr="00EB60F2" w:rsidRDefault="00246739" w:rsidP="004D4201">
            <w:pPr>
              <w:spacing w:after="0" w:line="240" w:lineRule="auto"/>
              <w:jc w:val="center"/>
              <w:rPr>
                <w:rFonts w:eastAsia="Times New Roman" w:cs="Times New Roman"/>
                <w:bCs/>
                <w:color w:val="FFFFFF" w:themeColor="background1"/>
              </w:rPr>
            </w:pPr>
            <w:r w:rsidRPr="00EB60F2">
              <w:rPr>
                <w:rFonts w:eastAsia="Times New Roman" w:cs="Times New Roman"/>
                <w:bCs/>
                <w:color w:val="FFFFFF" w:themeColor="background1"/>
              </w:rPr>
              <w:t>Number of Jobs</w:t>
            </w:r>
          </w:p>
        </w:tc>
        <w:tc>
          <w:tcPr>
            <w:tcW w:w="799" w:type="dxa"/>
            <w:tcBorders>
              <w:top w:val="single" w:sz="4" w:space="0" w:color="auto"/>
              <w:left w:val="nil"/>
              <w:bottom w:val="double" w:sz="4" w:space="0" w:color="auto"/>
              <w:right w:val="single" w:sz="4" w:space="0" w:color="auto"/>
            </w:tcBorders>
            <w:shd w:val="clear" w:color="auto" w:fill="4F81BD"/>
            <w:tcMar>
              <w:left w:w="43" w:type="dxa"/>
              <w:right w:w="43" w:type="dxa"/>
            </w:tcMar>
            <w:vAlign w:val="center"/>
            <w:hideMark/>
          </w:tcPr>
          <w:p w:rsidR="00246739" w:rsidRPr="00EB60F2" w:rsidRDefault="00246739" w:rsidP="004D4201">
            <w:pPr>
              <w:spacing w:after="0" w:line="240" w:lineRule="auto"/>
              <w:jc w:val="center"/>
              <w:rPr>
                <w:rFonts w:eastAsia="Times New Roman" w:cs="Times New Roman"/>
                <w:bCs/>
                <w:color w:val="FFFFFF" w:themeColor="background1"/>
              </w:rPr>
            </w:pPr>
            <w:r w:rsidRPr="00EB60F2">
              <w:rPr>
                <w:rFonts w:eastAsia="Times New Roman" w:cs="Times New Roman"/>
                <w:bCs/>
                <w:color w:val="FFFFFF" w:themeColor="background1"/>
              </w:rPr>
              <w:t># Change</w:t>
            </w:r>
          </w:p>
        </w:tc>
        <w:tc>
          <w:tcPr>
            <w:tcW w:w="900" w:type="dxa"/>
            <w:tcBorders>
              <w:top w:val="single" w:sz="4" w:space="0" w:color="auto"/>
              <w:left w:val="nil"/>
              <w:bottom w:val="double" w:sz="4" w:space="0" w:color="auto"/>
              <w:right w:val="single" w:sz="4" w:space="0" w:color="auto"/>
            </w:tcBorders>
            <w:shd w:val="clear" w:color="auto" w:fill="4F81BD"/>
            <w:tcMar>
              <w:left w:w="43" w:type="dxa"/>
              <w:right w:w="43" w:type="dxa"/>
            </w:tcMar>
            <w:vAlign w:val="center"/>
            <w:hideMark/>
          </w:tcPr>
          <w:p w:rsidR="00246739" w:rsidRPr="00EB60F2" w:rsidRDefault="00246739" w:rsidP="004D4201">
            <w:pPr>
              <w:spacing w:after="0" w:line="240" w:lineRule="auto"/>
              <w:jc w:val="center"/>
              <w:rPr>
                <w:rFonts w:eastAsia="Times New Roman" w:cs="Times New Roman"/>
                <w:bCs/>
                <w:color w:val="FFFFFF" w:themeColor="background1"/>
              </w:rPr>
            </w:pPr>
            <w:r w:rsidRPr="00EB60F2">
              <w:rPr>
                <w:rFonts w:eastAsia="Times New Roman" w:cs="Times New Roman"/>
                <w:bCs/>
                <w:color w:val="FFFFFF" w:themeColor="background1"/>
              </w:rPr>
              <w:t>% Change</w:t>
            </w:r>
          </w:p>
        </w:tc>
      </w:tr>
      <w:tr w:rsidR="00246739" w:rsidRPr="006168F7" w:rsidTr="004D4201">
        <w:trPr>
          <w:trHeight w:val="70"/>
        </w:trPr>
        <w:tc>
          <w:tcPr>
            <w:tcW w:w="664" w:type="dxa"/>
            <w:tcBorders>
              <w:top w:val="double" w:sz="4" w:space="0" w:color="auto"/>
              <w:left w:val="single" w:sz="4" w:space="0" w:color="auto"/>
              <w:bottom w:val="single" w:sz="4" w:space="0" w:color="auto"/>
              <w:right w:val="single" w:sz="4" w:space="0" w:color="auto"/>
            </w:tcBorders>
            <w:shd w:val="clear" w:color="auto" w:fill="auto"/>
            <w:vAlign w:val="bottom"/>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2012</w:t>
            </w:r>
          </w:p>
        </w:tc>
        <w:tc>
          <w:tcPr>
            <w:tcW w:w="1091" w:type="dxa"/>
            <w:tcBorders>
              <w:top w:val="double" w:sz="4" w:space="0" w:color="auto"/>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158</w:t>
            </w:r>
          </w:p>
        </w:tc>
        <w:tc>
          <w:tcPr>
            <w:tcW w:w="765" w:type="dxa"/>
            <w:tcBorders>
              <w:top w:val="double" w:sz="4" w:space="0" w:color="auto"/>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2</w:t>
            </w:r>
          </w:p>
        </w:tc>
        <w:tc>
          <w:tcPr>
            <w:tcW w:w="892" w:type="dxa"/>
            <w:tcBorders>
              <w:top w:val="double" w:sz="4" w:space="0" w:color="auto"/>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1.3%</w:t>
            </w:r>
          </w:p>
        </w:tc>
        <w:tc>
          <w:tcPr>
            <w:tcW w:w="964" w:type="dxa"/>
            <w:tcBorders>
              <w:top w:val="double" w:sz="4" w:space="0" w:color="auto"/>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4119</w:t>
            </w:r>
          </w:p>
        </w:tc>
        <w:tc>
          <w:tcPr>
            <w:tcW w:w="799" w:type="dxa"/>
            <w:tcBorders>
              <w:top w:val="double" w:sz="4" w:space="0" w:color="auto"/>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38</w:t>
            </w:r>
          </w:p>
        </w:tc>
        <w:tc>
          <w:tcPr>
            <w:tcW w:w="900" w:type="dxa"/>
            <w:tcBorders>
              <w:top w:val="double" w:sz="4" w:space="0" w:color="auto"/>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0.9%</w:t>
            </w:r>
          </w:p>
        </w:tc>
      </w:tr>
      <w:tr w:rsidR="00246739" w:rsidRPr="006168F7" w:rsidTr="004D4201">
        <w:trPr>
          <w:trHeight w:val="70"/>
        </w:trPr>
        <w:tc>
          <w:tcPr>
            <w:tcW w:w="664" w:type="dxa"/>
            <w:tcBorders>
              <w:top w:val="nil"/>
              <w:left w:val="single" w:sz="4" w:space="0" w:color="auto"/>
              <w:bottom w:val="single" w:sz="4" w:space="0" w:color="auto"/>
              <w:right w:val="single" w:sz="4" w:space="0" w:color="auto"/>
            </w:tcBorders>
            <w:shd w:val="clear" w:color="auto" w:fill="auto"/>
            <w:vAlign w:val="bottom"/>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2011</w:t>
            </w:r>
          </w:p>
        </w:tc>
        <w:tc>
          <w:tcPr>
            <w:tcW w:w="1091"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156</w:t>
            </w:r>
          </w:p>
        </w:tc>
        <w:tc>
          <w:tcPr>
            <w:tcW w:w="765"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0</w:t>
            </w:r>
          </w:p>
        </w:tc>
        <w:tc>
          <w:tcPr>
            <w:tcW w:w="892"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0.0%</w:t>
            </w:r>
          </w:p>
        </w:tc>
        <w:tc>
          <w:tcPr>
            <w:tcW w:w="964"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4081</w:t>
            </w:r>
          </w:p>
        </w:tc>
        <w:tc>
          <w:tcPr>
            <w:tcW w:w="799"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160</w:t>
            </w:r>
          </w:p>
        </w:tc>
        <w:tc>
          <w:tcPr>
            <w:tcW w:w="900"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4.1%</w:t>
            </w:r>
          </w:p>
        </w:tc>
      </w:tr>
      <w:tr w:rsidR="00246739" w:rsidRPr="006168F7" w:rsidTr="004D4201">
        <w:trPr>
          <w:trHeight w:val="143"/>
        </w:trPr>
        <w:tc>
          <w:tcPr>
            <w:tcW w:w="664" w:type="dxa"/>
            <w:tcBorders>
              <w:top w:val="nil"/>
              <w:left w:val="single" w:sz="4" w:space="0" w:color="auto"/>
              <w:bottom w:val="single" w:sz="4" w:space="0" w:color="auto"/>
              <w:right w:val="single" w:sz="4" w:space="0" w:color="auto"/>
            </w:tcBorders>
            <w:shd w:val="clear" w:color="auto" w:fill="auto"/>
            <w:vAlign w:val="bottom"/>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2010</w:t>
            </w:r>
          </w:p>
        </w:tc>
        <w:tc>
          <w:tcPr>
            <w:tcW w:w="1091"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156</w:t>
            </w:r>
          </w:p>
        </w:tc>
        <w:tc>
          <w:tcPr>
            <w:tcW w:w="765"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1</w:t>
            </w:r>
          </w:p>
        </w:tc>
        <w:tc>
          <w:tcPr>
            <w:tcW w:w="892"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0.6%</w:t>
            </w:r>
          </w:p>
        </w:tc>
        <w:tc>
          <w:tcPr>
            <w:tcW w:w="964"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3921</w:t>
            </w:r>
          </w:p>
        </w:tc>
        <w:tc>
          <w:tcPr>
            <w:tcW w:w="799"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-119</w:t>
            </w:r>
          </w:p>
        </w:tc>
        <w:tc>
          <w:tcPr>
            <w:tcW w:w="900"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-2.9%</w:t>
            </w:r>
          </w:p>
        </w:tc>
      </w:tr>
      <w:tr w:rsidR="00246739" w:rsidRPr="006168F7" w:rsidTr="004D4201">
        <w:trPr>
          <w:trHeight w:val="70"/>
        </w:trPr>
        <w:tc>
          <w:tcPr>
            <w:tcW w:w="664" w:type="dxa"/>
            <w:tcBorders>
              <w:top w:val="nil"/>
              <w:left w:val="single" w:sz="4" w:space="0" w:color="auto"/>
              <w:bottom w:val="single" w:sz="4" w:space="0" w:color="auto"/>
              <w:right w:val="single" w:sz="4" w:space="0" w:color="auto"/>
            </w:tcBorders>
            <w:shd w:val="clear" w:color="auto" w:fill="auto"/>
            <w:vAlign w:val="bottom"/>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2009</w:t>
            </w:r>
          </w:p>
        </w:tc>
        <w:tc>
          <w:tcPr>
            <w:tcW w:w="1091"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155</w:t>
            </w:r>
          </w:p>
        </w:tc>
        <w:tc>
          <w:tcPr>
            <w:tcW w:w="765"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-9</w:t>
            </w:r>
          </w:p>
        </w:tc>
        <w:tc>
          <w:tcPr>
            <w:tcW w:w="892"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-5.5%</w:t>
            </w:r>
          </w:p>
        </w:tc>
        <w:tc>
          <w:tcPr>
            <w:tcW w:w="964"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4040</w:t>
            </w:r>
          </w:p>
        </w:tc>
        <w:tc>
          <w:tcPr>
            <w:tcW w:w="799"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-480</w:t>
            </w:r>
          </w:p>
        </w:tc>
        <w:tc>
          <w:tcPr>
            <w:tcW w:w="900"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-10.6%</w:t>
            </w:r>
          </w:p>
        </w:tc>
      </w:tr>
      <w:tr w:rsidR="00246739" w:rsidRPr="006168F7" w:rsidTr="004D4201">
        <w:trPr>
          <w:trHeight w:val="70"/>
        </w:trPr>
        <w:tc>
          <w:tcPr>
            <w:tcW w:w="664" w:type="dxa"/>
            <w:tcBorders>
              <w:top w:val="nil"/>
              <w:left w:val="single" w:sz="4" w:space="0" w:color="auto"/>
              <w:bottom w:val="single" w:sz="4" w:space="0" w:color="auto"/>
              <w:right w:val="single" w:sz="4" w:space="0" w:color="auto"/>
            </w:tcBorders>
            <w:shd w:val="clear" w:color="auto" w:fill="auto"/>
            <w:vAlign w:val="bottom"/>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2008</w:t>
            </w:r>
          </w:p>
        </w:tc>
        <w:tc>
          <w:tcPr>
            <w:tcW w:w="1091"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164</w:t>
            </w:r>
          </w:p>
        </w:tc>
        <w:tc>
          <w:tcPr>
            <w:tcW w:w="765"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-4</w:t>
            </w:r>
          </w:p>
        </w:tc>
        <w:tc>
          <w:tcPr>
            <w:tcW w:w="892"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-2.4%</w:t>
            </w:r>
          </w:p>
        </w:tc>
        <w:tc>
          <w:tcPr>
            <w:tcW w:w="964"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4520</w:t>
            </w:r>
          </w:p>
        </w:tc>
        <w:tc>
          <w:tcPr>
            <w:tcW w:w="799"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-127</w:t>
            </w:r>
          </w:p>
        </w:tc>
        <w:tc>
          <w:tcPr>
            <w:tcW w:w="900"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-2.7%</w:t>
            </w:r>
          </w:p>
        </w:tc>
      </w:tr>
      <w:tr w:rsidR="00246739" w:rsidRPr="006168F7" w:rsidTr="004D4201">
        <w:trPr>
          <w:trHeight w:val="70"/>
        </w:trPr>
        <w:tc>
          <w:tcPr>
            <w:tcW w:w="664" w:type="dxa"/>
            <w:tcBorders>
              <w:top w:val="nil"/>
              <w:left w:val="single" w:sz="4" w:space="0" w:color="auto"/>
              <w:bottom w:val="single" w:sz="4" w:space="0" w:color="auto"/>
              <w:right w:val="single" w:sz="4" w:space="0" w:color="auto"/>
            </w:tcBorders>
            <w:shd w:val="clear" w:color="auto" w:fill="auto"/>
            <w:vAlign w:val="bottom"/>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2007</w:t>
            </w:r>
          </w:p>
        </w:tc>
        <w:tc>
          <w:tcPr>
            <w:tcW w:w="1091"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168</w:t>
            </w:r>
          </w:p>
        </w:tc>
        <w:tc>
          <w:tcPr>
            <w:tcW w:w="765"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-3</w:t>
            </w:r>
          </w:p>
        </w:tc>
        <w:tc>
          <w:tcPr>
            <w:tcW w:w="892"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-1.8%</w:t>
            </w:r>
          </w:p>
        </w:tc>
        <w:tc>
          <w:tcPr>
            <w:tcW w:w="964"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4647</w:t>
            </w:r>
          </w:p>
        </w:tc>
        <w:tc>
          <w:tcPr>
            <w:tcW w:w="799"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-342</w:t>
            </w:r>
          </w:p>
        </w:tc>
        <w:tc>
          <w:tcPr>
            <w:tcW w:w="900"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-6.9%</w:t>
            </w:r>
          </w:p>
        </w:tc>
      </w:tr>
      <w:tr w:rsidR="00246739" w:rsidRPr="006168F7" w:rsidTr="004D4201">
        <w:trPr>
          <w:trHeight w:val="70"/>
        </w:trPr>
        <w:tc>
          <w:tcPr>
            <w:tcW w:w="664" w:type="dxa"/>
            <w:tcBorders>
              <w:top w:val="nil"/>
              <w:left w:val="single" w:sz="4" w:space="0" w:color="auto"/>
              <w:bottom w:val="single" w:sz="4" w:space="0" w:color="auto"/>
              <w:right w:val="single" w:sz="4" w:space="0" w:color="auto"/>
            </w:tcBorders>
            <w:shd w:val="clear" w:color="auto" w:fill="auto"/>
            <w:vAlign w:val="bottom"/>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2006</w:t>
            </w:r>
          </w:p>
        </w:tc>
        <w:tc>
          <w:tcPr>
            <w:tcW w:w="1091"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171</w:t>
            </w:r>
          </w:p>
        </w:tc>
        <w:tc>
          <w:tcPr>
            <w:tcW w:w="765"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-3</w:t>
            </w:r>
          </w:p>
        </w:tc>
        <w:tc>
          <w:tcPr>
            <w:tcW w:w="892"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-1.7%</w:t>
            </w:r>
          </w:p>
        </w:tc>
        <w:tc>
          <w:tcPr>
            <w:tcW w:w="964"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4989</w:t>
            </w:r>
          </w:p>
        </w:tc>
        <w:tc>
          <w:tcPr>
            <w:tcW w:w="799"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-431</w:t>
            </w:r>
          </w:p>
        </w:tc>
        <w:tc>
          <w:tcPr>
            <w:tcW w:w="900"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-8.0%</w:t>
            </w:r>
          </w:p>
        </w:tc>
      </w:tr>
      <w:tr w:rsidR="00246739" w:rsidRPr="006168F7" w:rsidTr="004D4201">
        <w:trPr>
          <w:trHeight w:val="70"/>
        </w:trPr>
        <w:tc>
          <w:tcPr>
            <w:tcW w:w="664" w:type="dxa"/>
            <w:tcBorders>
              <w:top w:val="nil"/>
              <w:left w:val="single" w:sz="4" w:space="0" w:color="auto"/>
              <w:bottom w:val="single" w:sz="4" w:space="0" w:color="auto"/>
              <w:right w:val="single" w:sz="4" w:space="0" w:color="auto"/>
            </w:tcBorders>
            <w:shd w:val="clear" w:color="auto" w:fill="auto"/>
            <w:vAlign w:val="bottom"/>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2005</w:t>
            </w:r>
          </w:p>
        </w:tc>
        <w:tc>
          <w:tcPr>
            <w:tcW w:w="1091"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174</w:t>
            </w:r>
          </w:p>
        </w:tc>
        <w:tc>
          <w:tcPr>
            <w:tcW w:w="765"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w:t>
            </w:r>
          </w:p>
        </w:tc>
        <w:tc>
          <w:tcPr>
            <w:tcW w:w="892"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w:t>
            </w:r>
          </w:p>
        </w:tc>
        <w:tc>
          <w:tcPr>
            <w:tcW w:w="964"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5420</w:t>
            </w:r>
          </w:p>
        </w:tc>
        <w:tc>
          <w:tcPr>
            <w:tcW w:w="799"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w:t>
            </w:r>
          </w:p>
        </w:tc>
        <w:tc>
          <w:tcPr>
            <w:tcW w:w="900" w:type="dxa"/>
            <w:tcBorders>
              <w:top w:val="nil"/>
              <w:left w:val="nil"/>
              <w:bottom w:val="single" w:sz="4" w:space="0" w:color="auto"/>
              <w:right w:val="single" w:sz="4" w:space="0" w:color="auto"/>
            </w:tcBorders>
            <w:shd w:val="clear" w:color="auto" w:fill="auto"/>
            <w:vAlign w:val="center"/>
            <w:hideMark/>
          </w:tcPr>
          <w:p w:rsidR="00246739" w:rsidRPr="006168F7" w:rsidRDefault="00246739" w:rsidP="004D4201">
            <w:pPr>
              <w:spacing w:after="0" w:line="240" w:lineRule="auto"/>
              <w:jc w:val="center"/>
              <w:rPr>
                <w:rFonts w:eastAsia="Times New Roman" w:cs="Times New Roman"/>
                <w:color w:val="000000"/>
              </w:rPr>
            </w:pPr>
            <w:r w:rsidRPr="006168F7">
              <w:rPr>
                <w:rFonts w:eastAsia="Times New Roman" w:cs="Times New Roman"/>
                <w:color w:val="000000"/>
              </w:rPr>
              <w:t>-</w:t>
            </w:r>
          </w:p>
        </w:tc>
      </w:tr>
    </w:tbl>
    <w:p w:rsidR="00246739" w:rsidRPr="00EB60F2" w:rsidRDefault="00246739" w:rsidP="00246739">
      <w:pPr>
        <w:spacing w:after="200" w:line="276" w:lineRule="auto"/>
        <w:rPr>
          <w:rFonts w:eastAsia="Calibri" w:cs="Times New Roman"/>
          <w:i/>
          <w:color w:val="4F81BD"/>
          <w:sz w:val="18"/>
        </w:rPr>
      </w:pPr>
      <w:r w:rsidRPr="00EB60F2">
        <w:rPr>
          <w:rFonts w:eastAsia="Calibri" w:cs="Times New Roman"/>
          <w:i/>
          <w:color w:val="4F81BD"/>
          <w:sz w:val="18"/>
        </w:rPr>
        <w:t>Source: NH Labor Market Bureau &amp; CNHRPC Calculations</w:t>
      </w:r>
    </w:p>
    <w:p w:rsidR="00EB60F2" w:rsidRPr="00EB60F2" w:rsidRDefault="00EB60F2" w:rsidP="00EB60F2">
      <w:pPr>
        <w:spacing w:after="0" w:line="276" w:lineRule="auto"/>
        <w:rPr>
          <w:rFonts w:cs="Times New Roman"/>
          <w:smallCaps/>
          <w:color w:val="4F81BD"/>
        </w:rPr>
      </w:pPr>
      <w:r w:rsidRPr="00EB60F2">
        <w:rPr>
          <w:rFonts w:cs="Times New Roman"/>
          <w:smallCaps/>
          <w:color w:val="4F81BD"/>
        </w:rPr>
        <w:t>CEDS SWOT Analysis Results</w:t>
      </w:r>
    </w:p>
    <w:p w:rsidR="00EB60F2" w:rsidRPr="00EB60F2" w:rsidRDefault="00EB60F2" w:rsidP="00EB60F2">
      <w:pPr>
        <w:spacing w:after="200" w:line="276" w:lineRule="auto"/>
        <w:rPr>
          <w:rFonts w:cs="Times New Roman"/>
        </w:rPr>
      </w:pPr>
      <w:r w:rsidRPr="00EB60F2">
        <w:rPr>
          <w:rFonts w:cs="Times New Roman"/>
        </w:rPr>
        <w:t xml:space="preserve">As part of the development of the Comprehensive Economic Development Strategy Document (CEDS), a Strength, Weakness, Opportunity and Threat (SWOT) analysis was conducted. Arnett Development conducted the SWOT, and, although the CEDS region includes five towns from the Southern New Hampshire Planning Commission Region, Central is heavily represented with 20 communities. The SWOT was conducted by sending surveys out to each community and conducting the analysis based upon responses and other metrics. The full SWOT analysis report can be found in the Appendix of this document. </w:t>
      </w:r>
    </w:p>
    <w:p w:rsidR="00EB60F2" w:rsidRDefault="00EB60F2" w:rsidP="00EB60F2">
      <w:pPr>
        <w:spacing w:after="200" w:line="276" w:lineRule="auto"/>
        <w:rPr>
          <w:rFonts w:cs="Times New Roman"/>
        </w:rPr>
      </w:pPr>
      <w:r w:rsidRPr="00EB60F2">
        <w:rPr>
          <w:rFonts w:cs="Times New Roman"/>
        </w:rPr>
        <w:t>In general, the Region as a whole has several assets, including quality of life, proximity to many desirable locations throughout the State and all of New England, as well as an educated workforce and a higher overall income. Challenges stem from an ageing workforce and telecommunications coverage (both cell phone and broadband internet). A summary of the findings includes:</w:t>
      </w:r>
    </w:p>
    <w:p w:rsidR="00EB60F2" w:rsidRPr="00D7567F" w:rsidRDefault="00EB60F2" w:rsidP="00D7567F">
      <w:pPr>
        <w:spacing w:after="0" w:line="276" w:lineRule="auto"/>
        <w:rPr>
          <w:rFonts w:cs="Times New Roman"/>
        </w:rPr>
      </w:pPr>
      <w:r w:rsidRPr="00D7567F">
        <w:rPr>
          <w:rFonts w:cs="Times New Roman"/>
          <w:u w:val="single"/>
        </w:rPr>
        <w:t>Strengths</w:t>
      </w:r>
      <w:r w:rsidRPr="00D7567F">
        <w:rPr>
          <w:rFonts w:cs="Times New Roman"/>
        </w:rPr>
        <w:t>:</w:t>
      </w:r>
    </w:p>
    <w:p w:rsidR="00D7567F" w:rsidRDefault="00EB60F2" w:rsidP="00D7567F">
      <w:pPr>
        <w:pStyle w:val="ListParagraph"/>
        <w:numPr>
          <w:ilvl w:val="0"/>
          <w:numId w:val="25"/>
        </w:numPr>
        <w:spacing w:after="0" w:line="276" w:lineRule="auto"/>
        <w:ind w:left="360"/>
        <w:contextualSpacing w:val="0"/>
        <w:rPr>
          <w:rFonts w:cs="Times New Roman"/>
        </w:rPr>
      </w:pPr>
      <w:r w:rsidRPr="006168F7">
        <w:rPr>
          <w:rFonts w:cs="Times New Roman"/>
        </w:rPr>
        <w:t>Labor Availability</w:t>
      </w:r>
    </w:p>
    <w:p w:rsidR="00D7567F" w:rsidRDefault="00EB60F2" w:rsidP="00D7567F">
      <w:pPr>
        <w:pStyle w:val="ListParagraph"/>
        <w:numPr>
          <w:ilvl w:val="0"/>
          <w:numId w:val="25"/>
        </w:numPr>
        <w:spacing w:after="0" w:line="276" w:lineRule="auto"/>
        <w:ind w:left="360"/>
        <w:contextualSpacing w:val="0"/>
        <w:rPr>
          <w:rFonts w:cs="Times New Roman"/>
        </w:rPr>
      </w:pPr>
      <w:r w:rsidRPr="00D7567F">
        <w:rPr>
          <w:rFonts w:cs="Times New Roman"/>
        </w:rPr>
        <w:t>Well Educated Population</w:t>
      </w:r>
    </w:p>
    <w:p w:rsidR="00D7567F" w:rsidRDefault="00EB60F2" w:rsidP="00D7567F">
      <w:pPr>
        <w:pStyle w:val="ListParagraph"/>
        <w:numPr>
          <w:ilvl w:val="0"/>
          <w:numId w:val="25"/>
        </w:numPr>
        <w:spacing w:after="0" w:line="276" w:lineRule="auto"/>
        <w:ind w:left="360"/>
        <w:contextualSpacing w:val="0"/>
        <w:rPr>
          <w:rFonts w:cs="Times New Roman"/>
        </w:rPr>
      </w:pPr>
      <w:r w:rsidRPr="00D7567F">
        <w:rPr>
          <w:rFonts w:cs="Times New Roman"/>
        </w:rPr>
        <w:t>Highway Access</w:t>
      </w:r>
    </w:p>
    <w:p w:rsidR="00D7567F" w:rsidRDefault="00D7567F" w:rsidP="00D7567F">
      <w:pPr>
        <w:pStyle w:val="ListParagraph"/>
        <w:numPr>
          <w:ilvl w:val="0"/>
          <w:numId w:val="25"/>
        </w:numPr>
        <w:spacing w:after="0" w:line="276" w:lineRule="auto"/>
        <w:ind w:left="360"/>
        <w:contextualSpacing w:val="0"/>
        <w:rPr>
          <w:rFonts w:cs="Times New Roman"/>
        </w:rPr>
      </w:pPr>
      <w:r>
        <w:rPr>
          <w:rFonts w:cs="Times New Roman"/>
        </w:rPr>
        <w:t>B</w:t>
      </w:r>
      <w:r w:rsidR="00EB60F2" w:rsidRPr="00D7567F">
        <w:rPr>
          <w:rFonts w:cs="Times New Roman"/>
        </w:rPr>
        <w:t>usiness Friendly Environment</w:t>
      </w:r>
    </w:p>
    <w:p w:rsidR="00D7567F" w:rsidRDefault="00EB60F2" w:rsidP="00D7567F">
      <w:pPr>
        <w:pStyle w:val="ListParagraph"/>
        <w:numPr>
          <w:ilvl w:val="0"/>
          <w:numId w:val="25"/>
        </w:numPr>
        <w:spacing w:after="0" w:line="276" w:lineRule="auto"/>
        <w:ind w:left="360"/>
        <w:contextualSpacing w:val="0"/>
        <w:rPr>
          <w:rFonts w:cs="Times New Roman"/>
        </w:rPr>
      </w:pPr>
      <w:r w:rsidRPr="00D7567F">
        <w:rPr>
          <w:rFonts w:cs="Times New Roman"/>
        </w:rPr>
        <w:t>Business Costs (real estate, wage rates)</w:t>
      </w:r>
    </w:p>
    <w:p w:rsidR="00D7567F" w:rsidRDefault="00EB60F2" w:rsidP="00D7567F">
      <w:pPr>
        <w:pStyle w:val="ListParagraph"/>
        <w:numPr>
          <w:ilvl w:val="0"/>
          <w:numId w:val="25"/>
        </w:numPr>
        <w:spacing w:after="0" w:line="276" w:lineRule="auto"/>
        <w:ind w:left="360"/>
        <w:contextualSpacing w:val="0"/>
        <w:rPr>
          <w:rFonts w:cs="Times New Roman"/>
        </w:rPr>
      </w:pPr>
      <w:r w:rsidRPr="00D7567F">
        <w:rPr>
          <w:rFonts w:cs="Times New Roman"/>
        </w:rPr>
        <w:t>Critical Mass of Firms (health, finance, trade)</w:t>
      </w:r>
    </w:p>
    <w:p w:rsidR="00D7567F" w:rsidRDefault="00EB60F2" w:rsidP="00D7567F">
      <w:pPr>
        <w:pStyle w:val="ListParagraph"/>
        <w:numPr>
          <w:ilvl w:val="0"/>
          <w:numId w:val="25"/>
        </w:numPr>
        <w:spacing w:after="0" w:line="276" w:lineRule="auto"/>
        <w:ind w:left="360"/>
        <w:contextualSpacing w:val="0"/>
        <w:rPr>
          <w:rFonts w:cs="Times New Roman"/>
        </w:rPr>
      </w:pPr>
      <w:r w:rsidRPr="00D7567F">
        <w:rPr>
          <w:rFonts w:cs="Times New Roman"/>
        </w:rPr>
        <w:t>High % of Self-employed &amp; Work-at-home</w:t>
      </w:r>
    </w:p>
    <w:p w:rsidR="00EB60F2" w:rsidRPr="00D7567F" w:rsidRDefault="00EB60F2" w:rsidP="00D7567F">
      <w:pPr>
        <w:pStyle w:val="ListParagraph"/>
        <w:numPr>
          <w:ilvl w:val="0"/>
          <w:numId w:val="25"/>
        </w:numPr>
        <w:spacing w:after="0" w:line="276" w:lineRule="auto"/>
        <w:ind w:left="360"/>
        <w:contextualSpacing w:val="0"/>
        <w:rPr>
          <w:rFonts w:cs="Times New Roman"/>
        </w:rPr>
      </w:pPr>
      <w:r w:rsidRPr="00D7567F">
        <w:rPr>
          <w:rFonts w:cs="Times New Roman"/>
        </w:rPr>
        <w:t>Natural Environment / Outdoor Activities</w:t>
      </w:r>
    </w:p>
    <w:p w:rsidR="00EB60F2" w:rsidRDefault="00EB60F2" w:rsidP="00EB60F2">
      <w:pPr>
        <w:spacing w:after="0" w:line="240" w:lineRule="auto"/>
        <w:rPr>
          <w:rFonts w:eastAsia="Calibri" w:cs="Times New Roman"/>
          <w:b/>
          <w:color w:val="000000"/>
        </w:rPr>
      </w:pPr>
    </w:p>
    <w:p w:rsidR="00C45C08" w:rsidRPr="00D7567F" w:rsidRDefault="00C45C08" w:rsidP="00D7567F">
      <w:pPr>
        <w:spacing w:after="0" w:line="276" w:lineRule="auto"/>
        <w:rPr>
          <w:rFonts w:cs="Times New Roman"/>
        </w:rPr>
      </w:pPr>
      <w:r w:rsidRPr="00D7567F">
        <w:rPr>
          <w:rFonts w:cs="Times New Roman"/>
          <w:u w:val="single"/>
        </w:rPr>
        <w:t>Weaknesses</w:t>
      </w:r>
      <w:r w:rsidR="00265B1D" w:rsidRPr="00D7567F">
        <w:rPr>
          <w:rFonts w:cs="Times New Roman"/>
          <w:u w:val="single"/>
        </w:rPr>
        <w:t>/Threats</w:t>
      </w:r>
      <w:r w:rsidRPr="00D7567F">
        <w:rPr>
          <w:rFonts w:cs="Times New Roman"/>
        </w:rPr>
        <w:t>:</w:t>
      </w:r>
    </w:p>
    <w:p w:rsidR="00D7567F" w:rsidRDefault="00265B1D" w:rsidP="00D7567F">
      <w:pPr>
        <w:pStyle w:val="ListParagraph"/>
        <w:numPr>
          <w:ilvl w:val="0"/>
          <w:numId w:val="25"/>
        </w:numPr>
        <w:spacing w:after="0" w:line="276" w:lineRule="auto"/>
        <w:ind w:left="360"/>
        <w:contextualSpacing w:val="0"/>
        <w:rPr>
          <w:rFonts w:cs="Times New Roman"/>
        </w:rPr>
      </w:pPr>
      <w:r w:rsidRPr="006168F7">
        <w:rPr>
          <w:rFonts w:cs="Times New Roman"/>
        </w:rPr>
        <w:t>Communication / Information Bandwidth</w:t>
      </w:r>
    </w:p>
    <w:p w:rsidR="00D7567F" w:rsidRDefault="00265B1D" w:rsidP="00D7567F">
      <w:pPr>
        <w:pStyle w:val="ListParagraph"/>
        <w:numPr>
          <w:ilvl w:val="0"/>
          <w:numId w:val="25"/>
        </w:numPr>
        <w:spacing w:after="0" w:line="276" w:lineRule="auto"/>
        <w:ind w:left="360"/>
        <w:contextualSpacing w:val="0"/>
        <w:rPr>
          <w:rFonts w:cs="Times New Roman"/>
        </w:rPr>
      </w:pPr>
      <w:r w:rsidRPr="00D7567F">
        <w:rPr>
          <w:rFonts w:cs="Times New Roman"/>
        </w:rPr>
        <w:t>No Research Universit</w:t>
      </w:r>
      <w:r w:rsidR="00D7567F">
        <w:rPr>
          <w:rFonts w:cs="Times New Roman"/>
        </w:rPr>
        <w:t>y</w:t>
      </w:r>
    </w:p>
    <w:p w:rsidR="00D7567F" w:rsidRDefault="00265B1D" w:rsidP="00D7567F">
      <w:pPr>
        <w:pStyle w:val="ListParagraph"/>
        <w:numPr>
          <w:ilvl w:val="0"/>
          <w:numId w:val="25"/>
        </w:numPr>
        <w:spacing w:after="0" w:line="276" w:lineRule="auto"/>
        <w:ind w:left="360"/>
        <w:contextualSpacing w:val="0"/>
        <w:rPr>
          <w:rFonts w:cs="Times New Roman"/>
        </w:rPr>
      </w:pPr>
      <w:r w:rsidRPr="00D7567F">
        <w:rPr>
          <w:rFonts w:cs="Times New Roman"/>
        </w:rPr>
        <w:t>Few Nearby Amenitie</w:t>
      </w:r>
      <w:r w:rsidR="00D7567F">
        <w:rPr>
          <w:rFonts w:cs="Times New Roman"/>
        </w:rPr>
        <w:t>s</w:t>
      </w:r>
    </w:p>
    <w:p w:rsidR="00D7567F" w:rsidRDefault="00265B1D" w:rsidP="00D7567F">
      <w:pPr>
        <w:pStyle w:val="ListParagraph"/>
        <w:numPr>
          <w:ilvl w:val="0"/>
          <w:numId w:val="25"/>
        </w:numPr>
        <w:spacing w:after="0" w:line="276" w:lineRule="auto"/>
        <w:ind w:left="360"/>
        <w:contextualSpacing w:val="0"/>
        <w:rPr>
          <w:rFonts w:cs="Times New Roman"/>
        </w:rPr>
      </w:pPr>
      <w:r w:rsidRPr="00D7567F">
        <w:rPr>
          <w:rFonts w:cs="Times New Roman"/>
        </w:rPr>
        <w:t>Little Public Transit</w:t>
      </w:r>
    </w:p>
    <w:p w:rsidR="00D7567F" w:rsidRDefault="00265B1D" w:rsidP="00D7567F">
      <w:pPr>
        <w:pStyle w:val="ListParagraph"/>
        <w:numPr>
          <w:ilvl w:val="0"/>
          <w:numId w:val="25"/>
        </w:numPr>
        <w:spacing w:after="0" w:line="276" w:lineRule="auto"/>
        <w:ind w:left="360"/>
        <w:contextualSpacing w:val="0"/>
        <w:rPr>
          <w:rFonts w:cs="Times New Roman"/>
        </w:rPr>
      </w:pPr>
      <w:r w:rsidRPr="00D7567F">
        <w:rPr>
          <w:rFonts w:cs="Times New Roman"/>
        </w:rPr>
        <w:t>Physical Infrastructure Limitations</w:t>
      </w:r>
    </w:p>
    <w:p w:rsidR="00C45C08" w:rsidRPr="00D7567F" w:rsidRDefault="00265B1D" w:rsidP="00D7567F">
      <w:pPr>
        <w:pStyle w:val="ListParagraph"/>
        <w:numPr>
          <w:ilvl w:val="0"/>
          <w:numId w:val="25"/>
        </w:numPr>
        <w:spacing w:after="200" w:line="276" w:lineRule="auto"/>
        <w:ind w:left="360"/>
        <w:contextualSpacing w:val="0"/>
        <w:rPr>
          <w:rFonts w:cs="Times New Roman"/>
        </w:rPr>
      </w:pPr>
      <w:r w:rsidRPr="00D7567F">
        <w:rPr>
          <w:rFonts w:cs="Times New Roman"/>
        </w:rPr>
        <w:t>Community – Entrepreneur Connection</w:t>
      </w:r>
    </w:p>
    <w:p w:rsidR="00C45C08" w:rsidRPr="00D7567F" w:rsidRDefault="00C45C08" w:rsidP="00D7567F">
      <w:pPr>
        <w:spacing w:after="0" w:line="240" w:lineRule="auto"/>
        <w:rPr>
          <w:rFonts w:cs="Times New Roman"/>
        </w:rPr>
      </w:pPr>
      <w:r w:rsidRPr="00D7567F">
        <w:rPr>
          <w:rFonts w:cs="Times New Roman"/>
          <w:u w:val="single"/>
        </w:rPr>
        <w:t>Opportunities</w:t>
      </w:r>
      <w:r w:rsidRPr="00D7567F">
        <w:rPr>
          <w:rFonts w:cs="Times New Roman"/>
        </w:rPr>
        <w:t>:</w:t>
      </w:r>
    </w:p>
    <w:p w:rsidR="00D7567F" w:rsidRDefault="00265B1D" w:rsidP="00D7567F">
      <w:pPr>
        <w:pStyle w:val="ListParagraph"/>
        <w:numPr>
          <w:ilvl w:val="0"/>
          <w:numId w:val="25"/>
        </w:numPr>
        <w:spacing w:after="0" w:line="240" w:lineRule="auto"/>
        <w:ind w:left="360"/>
        <w:contextualSpacing w:val="0"/>
        <w:rPr>
          <w:rFonts w:cs="Times New Roman"/>
        </w:rPr>
      </w:pPr>
      <w:r w:rsidRPr="006168F7">
        <w:rPr>
          <w:rFonts w:cs="Times New Roman"/>
        </w:rPr>
        <w:t>Local Schools Involvement</w:t>
      </w:r>
    </w:p>
    <w:p w:rsidR="00D7567F" w:rsidRDefault="00265B1D" w:rsidP="00D7567F">
      <w:pPr>
        <w:pStyle w:val="ListParagraph"/>
        <w:numPr>
          <w:ilvl w:val="0"/>
          <w:numId w:val="25"/>
        </w:numPr>
        <w:spacing w:after="0" w:line="240" w:lineRule="auto"/>
        <w:ind w:left="360"/>
        <w:contextualSpacing w:val="0"/>
        <w:rPr>
          <w:rFonts w:cs="Times New Roman"/>
        </w:rPr>
      </w:pPr>
      <w:r w:rsidRPr="00D7567F">
        <w:rPr>
          <w:rFonts w:cs="Times New Roman"/>
        </w:rPr>
        <w:t>Local Business Involvement</w:t>
      </w:r>
    </w:p>
    <w:p w:rsidR="00D7567F" w:rsidRDefault="00265B1D" w:rsidP="00D7567F">
      <w:pPr>
        <w:pStyle w:val="ListParagraph"/>
        <w:numPr>
          <w:ilvl w:val="0"/>
          <w:numId w:val="25"/>
        </w:numPr>
        <w:spacing w:after="0" w:line="240" w:lineRule="auto"/>
        <w:ind w:left="360"/>
        <w:contextualSpacing w:val="0"/>
        <w:rPr>
          <w:rFonts w:cs="Times New Roman"/>
        </w:rPr>
      </w:pPr>
      <w:r w:rsidRPr="00D7567F">
        <w:rPr>
          <w:rFonts w:cs="Times New Roman"/>
        </w:rPr>
        <w:t>Cross Marketing (towns, firms, brokers)</w:t>
      </w:r>
    </w:p>
    <w:p w:rsidR="00D7567F" w:rsidRDefault="00265B1D" w:rsidP="00D7567F">
      <w:pPr>
        <w:pStyle w:val="ListParagraph"/>
        <w:numPr>
          <w:ilvl w:val="0"/>
          <w:numId w:val="25"/>
        </w:numPr>
        <w:spacing w:after="0" w:line="240" w:lineRule="auto"/>
        <w:ind w:left="360"/>
        <w:contextualSpacing w:val="0"/>
        <w:rPr>
          <w:rFonts w:cs="Times New Roman"/>
        </w:rPr>
      </w:pPr>
      <w:r w:rsidRPr="00D7567F">
        <w:rPr>
          <w:rFonts w:cs="Times New Roman"/>
        </w:rPr>
        <w:t>Available Sites Inventor</w:t>
      </w:r>
      <w:r w:rsidR="00D7567F">
        <w:rPr>
          <w:rFonts w:cs="Times New Roman"/>
        </w:rPr>
        <w:t>y</w:t>
      </w:r>
    </w:p>
    <w:p w:rsidR="00D7567F" w:rsidRDefault="00265B1D" w:rsidP="00D7567F">
      <w:pPr>
        <w:pStyle w:val="ListParagraph"/>
        <w:numPr>
          <w:ilvl w:val="0"/>
          <w:numId w:val="25"/>
        </w:numPr>
        <w:spacing w:after="0" w:line="240" w:lineRule="auto"/>
        <w:ind w:left="360"/>
        <w:contextualSpacing w:val="0"/>
        <w:rPr>
          <w:rFonts w:cs="Times New Roman"/>
        </w:rPr>
      </w:pPr>
      <w:r w:rsidRPr="00D7567F">
        <w:rPr>
          <w:rFonts w:cs="Times New Roman"/>
        </w:rPr>
        <w:t>Entrepreneur Relations</w:t>
      </w:r>
    </w:p>
    <w:p w:rsidR="00D7567F" w:rsidRDefault="00265B1D" w:rsidP="00D7567F">
      <w:pPr>
        <w:pStyle w:val="ListParagraph"/>
        <w:numPr>
          <w:ilvl w:val="0"/>
          <w:numId w:val="25"/>
        </w:numPr>
        <w:spacing w:after="0" w:line="240" w:lineRule="auto"/>
        <w:ind w:left="360"/>
        <w:contextualSpacing w:val="0"/>
        <w:rPr>
          <w:rFonts w:cs="Times New Roman"/>
        </w:rPr>
      </w:pPr>
      <w:r w:rsidRPr="00D7567F">
        <w:rPr>
          <w:rFonts w:cs="Times New Roman"/>
        </w:rPr>
        <w:t>Access to Development Information</w:t>
      </w:r>
    </w:p>
    <w:p w:rsidR="00C45C08" w:rsidRPr="00D7567F" w:rsidRDefault="00265B1D" w:rsidP="00D7567F">
      <w:pPr>
        <w:pStyle w:val="ListParagraph"/>
        <w:numPr>
          <w:ilvl w:val="0"/>
          <w:numId w:val="25"/>
        </w:numPr>
        <w:spacing w:after="200" w:line="276" w:lineRule="auto"/>
        <w:ind w:left="360"/>
        <w:contextualSpacing w:val="0"/>
        <w:rPr>
          <w:rFonts w:cs="Times New Roman"/>
        </w:rPr>
      </w:pPr>
      <w:r w:rsidRPr="00D7567F">
        <w:rPr>
          <w:rFonts w:cs="Times New Roman"/>
        </w:rPr>
        <w:t>Website Development &amp; Improvement</w:t>
      </w:r>
    </w:p>
    <w:p w:rsidR="00C45C08" w:rsidRPr="00D7567F" w:rsidRDefault="00C45C08" w:rsidP="00D7567F">
      <w:pPr>
        <w:spacing w:after="0" w:line="276" w:lineRule="auto"/>
        <w:rPr>
          <w:rFonts w:cs="Times New Roman"/>
        </w:rPr>
      </w:pPr>
      <w:r w:rsidRPr="00D7567F">
        <w:rPr>
          <w:rFonts w:cs="Times New Roman"/>
          <w:u w:val="single"/>
        </w:rPr>
        <w:t>Recommendations</w:t>
      </w:r>
      <w:r w:rsidRPr="00D7567F">
        <w:rPr>
          <w:rFonts w:cs="Times New Roman"/>
        </w:rPr>
        <w:t>:</w:t>
      </w:r>
    </w:p>
    <w:p w:rsidR="00D7567F" w:rsidRDefault="00265B1D" w:rsidP="00D7567F">
      <w:pPr>
        <w:pStyle w:val="ListParagraph"/>
        <w:numPr>
          <w:ilvl w:val="0"/>
          <w:numId w:val="25"/>
        </w:numPr>
        <w:spacing w:after="0" w:line="276" w:lineRule="auto"/>
        <w:ind w:left="360"/>
        <w:contextualSpacing w:val="0"/>
        <w:rPr>
          <w:rFonts w:cs="Times New Roman"/>
        </w:rPr>
      </w:pPr>
      <w:r w:rsidRPr="006168F7">
        <w:rPr>
          <w:rFonts w:cs="Times New Roman"/>
        </w:rPr>
        <w:t>Don’t Chase</w:t>
      </w:r>
    </w:p>
    <w:p w:rsidR="00D7567F" w:rsidRDefault="00265B1D" w:rsidP="00D7567F">
      <w:pPr>
        <w:pStyle w:val="ListParagraph"/>
        <w:numPr>
          <w:ilvl w:val="0"/>
          <w:numId w:val="25"/>
        </w:numPr>
        <w:spacing w:after="0" w:line="276" w:lineRule="auto"/>
        <w:ind w:left="360"/>
        <w:contextualSpacing w:val="0"/>
        <w:rPr>
          <w:rFonts w:cs="Times New Roman"/>
        </w:rPr>
      </w:pPr>
      <w:r w:rsidRPr="00D7567F">
        <w:rPr>
          <w:rFonts w:cs="Times New Roman"/>
        </w:rPr>
        <w:t>Grow Your Own</w:t>
      </w:r>
    </w:p>
    <w:p w:rsidR="00D7567F" w:rsidRDefault="00265B1D" w:rsidP="00D7567F">
      <w:pPr>
        <w:pStyle w:val="ListParagraph"/>
        <w:numPr>
          <w:ilvl w:val="0"/>
          <w:numId w:val="25"/>
        </w:numPr>
        <w:spacing w:after="0" w:line="276" w:lineRule="auto"/>
        <w:ind w:left="360"/>
        <w:contextualSpacing w:val="0"/>
        <w:rPr>
          <w:rFonts w:cs="Times New Roman"/>
        </w:rPr>
      </w:pPr>
      <w:r w:rsidRPr="00D7567F">
        <w:rPr>
          <w:rFonts w:cs="Times New Roman"/>
        </w:rPr>
        <w:t>Engage Local Entrepreneurs &amp; Investor</w:t>
      </w:r>
    </w:p>
    <w:p w:rsidR="00D7567F" w:rsidRDefault="00265B1D" w:rsidP="00D7567F">
      <w:pPr>
        <w:pStyle w:val="ListParagraph"/>
        <w:numPr>
          <w:ilvl w:val="0"/>
          <w:numId w:val="25"/>
        </w:numPr>
        <w:spacing w:after="0" w:line="276" w:lineRule="auto"/>
        <w:ind w:left="360"/>
        <w:contextualSpacing w:val="0"/>
        <w:rPr>
          <w:rFonts w:cs="Times New Roman"/>
        </w:rPr>
      </w:pPr>
      <w:r w:rsidRPr="00D7567F">
        <w:rPr>
          <w:rFonts w:cs="Times New Roman"/>
        </w:rPr>
        <w:lastRenderedPageBreak/>
        <w:t xml:space="preserve">Support &amp; </w:t>
      </w:r>
      <w:r w:rsidR="00D7567F" w:rsidRPr="00D7567F">
        <w:rPr>
          <w:rFonts w:cs="Times New Roman"/>
        </w:rPr>
        <w:t>Incubate</w:t>
      </w:r>
    </w:p>
    <w:p w:rsidR="00D7567F" w:rsidRDefault="00265B1D" w:rsidP="00D7567F">
      <w:pPr>
        <w:pStyle w:val="ListParagraph"/>
        <w:numPr>
          <w:ilvl w:val="0"/>
          <w:numId w:val="25"/>
        </w:numPr>
        <w:spacing w:after="0" w:line="276" w:lineRule="auto"/>
        <w:ind w:left="360"/>
        <w:contextualSpacing w:val="0"/>
        <w:rPr>
          <w:rFonts w:cs="Times New Roman"/>
        </w:rPr>
      </w:pPr>
      <w:r w:rsidRPr="00D7567F">
        <w:rPr>
          <w:rFonts w:cs="Times New Roman"/>
        </w:rPr>
        <w:t>Emphasis on Streamlining Local Processes</w:t>
      </w:r>
    </w:p>
    <w:p w:rsidR="00D7567F" w:rsidRDefault="00265B1D" w:rsidP="00D7567F">
      <w:pPr>
        <w:pStyle w:val="ListParagraph"/>
        <w:numPr>
          <w:ilvl w:val="0"/>
          <w:numId w:val="25"/>
        </w:numPr>
        <w:spacing w:after="0" w:line="276" w:lineRule="auto"/>
        <w:ind w:left="360"/>
        <w:contextualSpacing w:val="0"/>
        <w:rPr>
          <w:rFonts w:cs="Times New Roman"/>
        </w:rPr>
      </w:pPr>
      <w:r w:rsidRPr="00D7567F">
        <w:rPr>
          <w:rFonts w:cs="Times New Roman"/>
        </w:rPr>
        <w:t xml:space="preserve">Emphasis on Skills Training &amp; Work </w:t>
      </w:r>
      <w:r w:rsidR="00D7567F" w:rsidRPr="00D7567F">
        <w:rPr>
          <w:rFonts w:cs="Times New Roman"/>
        </w:rPr>
        <w:t>Readiness</w:t>
      </w:r>
    </w:p>
    <w:p w:rsidR="00D7567F" w:rsidRDefault="00265B1D" w:rsidP="00D7567F">
      <w:pPr>
        <w:pStyle w:val="ListParagraph"/>
        <w:numPr>
          <w:ilvl w:val="0"/>
          <w:numId w:val="25"/>
        </w:numPr>
        <w:spacing w:after="0" w:line="276" w:lineRule="auto"/>
        <w:ind w:left="360"/>
        <w:contextualSpacing w:val="0"/>
        <w:rPr>
          <w:rFonts w:cs="Times New Roman"/>
        </w:rPr>
      </w:pPr>
      <w:r w:rsidRPr="00D7567F">
        <w:rPr>
          <w:rFonts w:cs="Times New Roman"/>
        </w:rPr>
        <w:t>Pursue Broadband &amp; Cellular Upgrade</w:t>
      </w:r>
    </w:p>
    <w:p w:rsidR="00D7567F" w:rsidRDefault="00265B1D" w:rsidP="00D7567F">
      <w:pPr>
        <w:pStyle w:val="ListParagraph"/>
        <w:numPr>
          <w:ilvl w:val="0"/>
          <w:numId w:val="25"/>
        </w:numPr>
        <w:spacing w:after="0" w:line="276" w:lineRule="auto"/>
        <w:ind w:left="360"/>
        <w:contextualSpacing w:val="0"/>
        <w:rPr>
          <w:rFonts w:cs="Times New Roman"/>
        </w:rPr>
      </w:pPr>
      <w:r w:rsidRPr="00D7567F">
        <w:rPr>
          <w:rFonts w:cs="Times New Roman"/>
        </w:rPr>
        <w:t>Improve Website(s) Utility &amp; Content</w:t>
      </w:r>
    </w:p>
    <w:p w:rsidR="00D7567F" w:rsidRDefault="00265B1D" w:rsidP="00D7567F">
      <w:pPr>
        <w:pStyle w:val="ListParagraph"/>
        <w:numPr>
          <w:ilvl w:val="0"/>
          <w:numId w:val="25"/>
        </w:numPr>
        <w:spacing w:after="0" w:line="276" w:lineRule="auto"/>
        <w:ind w:left="360"/>
        <w:contextualSpacing w:val="0"/>
        <w:rPr>
          <w:rFonts w:cs="Times New Roman"/>
        </w:rPr>
      </w:pPr>
      <w:r w:rsidRPr="00D7567F">
        <w:rPr>
          <w:rFonts w:cs="Times New Roman"/>
        </w:rPr>
        <w:t>Increase Business Development Services &amp; TA</w:t>
      </w:r>
    </w:p>
    <w:p w:rsidR="00D7567F" w:rsidRDefault="00265B1D" w:rsidP="00D7567F">
      <w:pPr>
        <w:pStyle w:val="ListParagraph"/>
        <w:numPr>
          <w:ilvl w:val="0"/>
          <w:numId w:val="25"/>
        </w:numPr>
        <w:spacing w:after="0" w:line="276" w:lineRule="auto"/>
        <w:ind w:left="360"/>
        <w:contextualSpacing w:val="0"/>
        <w:rPr>
          <w:rFonts w:cs="Times New Roman"/>
        </w:rPr>
      </w:pPr>
      <w:r w:rsidRPr="00D7567F">
        <w:rPr>
          <w:rFonts w:cs="Times New Roman"/>
        </w:rPr>
        <w:t>View through a Regional Lens</w:t>
      </w:r>
    </w:p>
    <w:p w:rsidR="00C45C08" w:rsidRPr="00D7567F" w:rsidRDefault="00265B1D" w:rsidP="00D7567F">
      <w:pPr>
        <w:pStyle w:val="ListParagraph"/>
        <w:numPr>
          <w:ilvl w:val="0"/>
          <w:numId w:val="25"/>
        </w:numPr>
        <w:spacing w:after="200" w:line="276" w:lineRule="auto"/>
        <w:ind w:left="360"/>
        <w:contextualSpacing w:val="0"/>
        <w:rPr>
          <w:rFonts w:cs="Times New Roman"/>
        </w:rPr>
      </w:pPr>
      <w:r w:rsidRPr="00D7567F">
        <w:rPr>
          <w:rFonts w:cs="Times New Roman"/>
        </w:rPr>
        <w:t>Take Regional Approach… Create Regional Brand</w:t>
      </w:r>
    </w:p>
    <w:p w:rsidR="00C45C08" w:rsidRPr="00D7567F" w:rsidRDefault="00265B1D" w:rsidP="00D7567F">
      <w:pPr>
        <w:spacing w:after="200" w:line="276" w:lineRule="auto"/>
        <w:rPr>
          <w:rFonts w:cs="Times New Roman"/>
        </w:rPr>
      </w:pPr>
      <w:r w:rsidRPr="00D7567F">
        <w:rPr>
          <w:rFonts w:cs="Times New Roman"/>
        </w:rPr>
        <w:t xml:space="preserve">Though the analysis is done regionally, the findings do impact </w:t>
      </w:r>
      <w:r w:rsidR="002E772B" w:rsidRPr="00D7567F">
        <w:rPr>
          <w:rFonts w:cs="Times New Roman"/>
        </w:rPr>
        <w:t>Allenstown</w:t>
      </w:r>
      <w:r w:rsidRPr="00D7567F">
        <w:rPr>
          <w:rFonts w:cs="Times New Roman"/>
        </w:rPr>
        <w:t xml:space="preserve"> individually. While implementing this Chapter, the Town should be aware that the weaknesses and threats of the region must be overcome locally as well as regionally; additionally, regional strengths and opportunities can and should be capitalized on at the local level as well. Understanding these issues and being cognizant of them can help </w:t>
      </w:r>
      <w:r w:rsidR="002E772B" w:rsidRPr="00D7567F">
        <w:rPr>
          <w:rFonts w:cs="Times New Roman"/>
        </w:rPr>
        <w:t>Allenstown</w:t>
      </w:r>
      <w:r w:rsidRPr="00D7567F">
        <w:rPr>
          <w:rFonts w:cs="Times New Roman"/>
        </w:rPr>
        <w:t xml:space="preserve"> use regional draws and perhaps differentiate itself in how it deals with regional challenges setting up attractive contrasts within the region.</w:t>
      </w:r>
    </w:p>
    <w:p w:rsidR="008A54FB" w:rsidRPr="00D7567F" w:rsidRDefault="008A54FB" w:rsidP="00D7567F">
      <w:pPr>
        <w:spacing w:after="0" w:line="276" w:lineRule="auto"/>
        <w:rPr>
          <w:rFonts w:cs="Times New Roman"/>
          <w:b/>
          <w:smallCaps/>
        </w:rPr>
      </w:pPr>
      <w:r w:rsidRPr="00D7567F">
        <w:rPr>
          <w:rFonts w:cs="Times New Roman"/>
          <w:b/>
          <w:smallCaps/>
        </w:rPr>
        <w:t>Other Challenges</w:t>
      </w:r>
    </w:p>
    <w:p w:rsidR="008A54FB" w:rsidRPr="00D7567F" w:rsidRDefault="008A54FB" w:rsidP="00D7567F">
      <w:pPr>
        <w:spacing w:after="0" w:line="276" w:lineRule="auto"/>
        <w:rPr>
          <w:rFonts w:cs="Times New Roman"/>
          <w:b/>
          <w:smallCaps/>
          <w:color w:val="4F81BD"/>
        </w:rPr>
      </w:pPr>
      <w:r w:rsidRPr="00D7567F">
        <w:rPr>
          <w:rFonts w:cs="Times New Roman"/>
          <w:smallCaps/>
          <w:color w:val="4F81BD"/>
        </w:rPr>
        <w:t>Brownfields</w:t>
      </w:r>
    </w:p>
    <w:p w:rsidR="007C1E87" w:rsidRPr="00D7567F" w:rsidRDefault="004A4C9D" w:rsidP="00D7567F">
      <w:pPr>
        <w:spacing w:after="200" w:line="276" w:lineRule="auto"/>
        <w:rPr>
          <w:rFonts w:cs="Times New Roman"/>
        </w:rPr>
      </w:pPr>
      <w:r w:rsidRPr="00D7567F">
        <w:rPr>
          <w:rFonts w:cs="Times New Roman"/>
        </w:rPr>
        <w:t>The United States Environmental Protection Agency (EPA) defines a brownfield as a site that has challenges for development, or redevelopment, due to actual or perceived contamination.</w:t>
      </w:r>
      <w:r w:rsidR="00E4453B" w:rsidRPr="00D7567F">
        <w:rPr>
          <w:rFonts w:cs="Times New Roman"/>
        </w:rPr>
        <w:t xml:space="preserve"> In Allenstown, like any community with a history of commercial and industrial use and a mixed use downtown, the possible presence of brownfields exist.</w:t>
      </w:r>
      <w:r w:rsidRPr="00D7567F">
        <w:rPr>
          <w:rFonts w:cs="Times New Roman"/>
        </w:rPr>
        <w:t xml:space="preserve"> Impacts due to the presence of such sites includes economic, environmental, and social. In order to effectively address such sites, they need to be assessed as to if, and what type of </w:t>
      </w:r>
      <w:r w:rsidRPr="00D7567F">
        <w:rPr>
          <w:rFonts w:cs="Times New Roman"/>
        </w:rPr>
        <w:t xml:space="preserve">contamination may be present. Once this has been completed, reuse planning and clean up can take place. </w:t>
      </w:r>
    </w:p>
    <w:p w:rsidR="008A54FB" w:rsidRPr="00D7567F" w:rsidRDefault="00CC4BFC" w:rsidP="00D7567F">
      <w:pPr>
        <w:spacing w:after="200" w:line="276" w:lineRule="auto"/>
        <w:rPr>
          <w:rFonts w:cs="Times New Roman"/>
        </w:rPr>
      </w:pPr>
      <w:r>
        <w:rPr>
          <w:rFonts w:cs="Times New Roman"/>
        </w:rPr>
        <w:t xml:space="preserve">The </w:t>
      </w:r>
      <w:r w:rsidR="004A4C9D" w:rsidRPr="00D7567F">
        <w:rPr>
          <w:rFonts w:cs="Times New Roman"/>
        </w:rPr>
        <w:t xml:space="preserve">Central New Hampshire Regional Planning Commission secured a grant from the EPA </w:t>
      </w:r>
      <w:r>
        <w:rPr>
          <w:rFonts w:cs="Times New Roman"/>
        </w:rPr>
        <w:t xml:space="preserve">in 2015 </w:t>
      </w:r>
      <w:r w:rsidR="004A4C9D" w:rsidRPr="00D7567F">
        <w:rPr>
          <w:rFonts w:cs="Times New Roman"/>
        </w:rPr>
        <w:t xml:space="preserve">to conduct assessment and reuse planning work. </w:t>
      </w:r>
      <w:r w:rsidR="00AD31C0" w:rsidRPr="00D7567F">
        <w:rPr>
          <w:rFonts w:cs="Times New Roman"/>
        </w:rPr>
        <w:t xml:space="preserve">It is the purpose of the assessment process to determine whether or not suspected sites truly are contaminated, and, if so, how they are to be cleaned up and reused. </w:t>
      </w:r>
      <w:r w:rsidR="004A4C9D" w:rsidRPr="00D7567F">
        <w:rPr>
          <w:rFonts w:cs="Times New Roman"/>
        </w:rPr>
        <w:t xml:space="preserve">A Brownfields Advisory Committee made up of representation from around the region, will select properties and projects to spend these funds on. Allenstown should maintain a presence on the BAC to assess potential sites which can lead to cleanup efforts resulting in not only economic development, but also better quality of life for residents. Additionally, cleanup of brownfield sites has the potential to further the Town’s compliance efforts with the EPA Municipal Separate Storm Sewer System permit (MS4) by potentially removing contaminants.  </w:t>
      </w:r>
    </w:p>
    <w:p w:rsidR="00D7567F" w:rsidRDefault="008A54FB" w:rsidP="00D7567F">
      <w:pPr>
        <w:spacing w:after="0" w:line="276" w:lineRule="auto"/>
        <w:rPr>
          <w:rFonts w:cs="Times New Roman"/>
          <w:smallCaps/>
          <w:color w:val="4F81BD"/>
        </w:rPr>
      </w:pPr>
      <w:r w:rsidRPr="00D7567F">
        <w:rPr>
          <w:rFonts w:cs="Times New Roman"/>
          <w:smallCaps/>
          <w:color w:val="4F81BD"/>
        </w:rPr>
        <w:t>Infrastructure</w:t>
      </w:r>
    </w:p>
    <w:p w:rsidR="008A54FB" w:rsidRPr="00D7567F" w:rsidRDefault="00694971" w:rsidP="00D7567F">
      <w:pPr>
        <w:spacing w:after="200" w:line="276" w:lineRule="auto"/>
        <w:rPr>
          <w:rFonts w:cs="Times New Roman"/>
          <w:smallCaps/>
          <w:color w:val="4F81BD"/>
        </w:rPr>
      </w:pPr>
      <w:r w:rsidRPr="00D7567F">
        <w:rPr>
          <w:rFonts w:cs="Times New Roman"/>
        </w:rPr>
        <w:t>In the Twenty First Century, not only are sewer and water important, but so too are highway infrastructure and broadband internet access. While these items are discussed in more detail elsewhere in this Master Plan, a brief discussion here will serve to solidify their tie to economic development.</w:t>
      </w:r>
    </w:p>
    <w:p w:rsidR="00D7567F" w:rsidRDefault="00694971" w:rsidP="00D7567F">
      <w:pPr>
        <w:pStyle w:val="ListParagraph"/>
        <w:numPr>
          <w:ilvl w:val="0"/>
          <w:numId w:val="35"/>
        </w:numPr>
        <w:spacing w:after="200" w:line="276" w:lineRule="auto"/>
        <w:ind w:left="360"/>
        <w:contextualSpacing w:val="0"/>
        <w:rPr>
          <w:rFonts w:cs="Times New Roman"/>
        </w:rPr>
      </w:pPr>
      <w:r w:rsidRPr="00D7567F">
        <w:rPr>
          <w:rFonts w:cs="Times New Roman"/>
          <w:u w:val="single"/>
        </w:rPr>
        <w:t>Sewer System</w:t>
      </w:r>
      <w:r w:rsidRPr="006168F7">
        <w:rPr>
          <w:rFonts w:cs="Times New Roman"/>
        </w:rPr>
        <w:t>:</w:t>
      </w:r>
      <w:r w:rsidR="00D7567F">
        <w:rPr>
          <w:rFonts w:cs="Times New Roman"/>
        </w:rPr>
        <w:t xml:space="preserve"> </w:t>
      </w:r>
      <w:r w:rsidR="00DF7941" w:rsidRPr="00D7567F">
        <w:rPr>
          <w:rFonts w:cs="Times New Roman"/>
        </w:rPr>
        <w:t xml:space="preserve">The current capacity of the Allenstown Sewer Treatment Plan is 1.05 </w:t>
      </w:r>
      <w:r w:rsidR="00CC4BFC">
        <w:rPr>
          <w:rFonts w:cs="Times New Roman"/>
        </w:rPr>
        <w:t>Million Gallons Per Day (</w:t>
      </w:r>
      <w:r w:rsidR="00DF7941" w:rsidRPr="00D7567F">
        <w:rPr>
          <w:rFonts w:cs="Times New Roman"/>
        </w:rPr>
        <w:t>MGD</w:t>
      </w:r>
      <w:r w:rsidR="00CC4BFC">
        <w:rPr>
          <w:rFonts w:cs="Times New Roman"/>
        </w:rPr>
        <w:t>)</w:t>
      </w:r>
      <w:r w:rsidR="00DF7941" w:rsidRPr="00D7567F">
        <w:rPr>
          <w:rFonts w:cs="Times New Roman"/>
        </w:rPr>
        <w:t>. It is expected that the Sewer Department will be applying for a new permit by the end of 2015 to request the capacity is raised to 1.5 MGD. The purpose would be to expand both service lines as well as capacity.</w:t>
      </w:r>
    </w:p>
    <w:p w:rsidR="00D7567F" w:rsidRDefault="00694971" w:rsidP="00D7567F">
      <w:pPr>
        <w:pStyle w:val="ListParagraph"/>
        <w:numPr>
          <w:ilvl w:val="0"/>
          <w:numId w:val="35"/>
        </w:numPr>
        <w:spacing w:after="200" w:line="276" w:lineRule="auto"/>
        <w:ind w:left="360"/>
        <w:contextualSpacing w:val="0"/>
        <w:rPr>
          <w:rFonts w:cs="Times New Roman"/>
        </w:rPr>
      </w:pPr>
      <w:r w:rsidRPr="00D7567F">
        <w:rPr>
          <w:rFonts w:cs="Times New Roman"/>
          <w:u w:val="single"/>
        </w:rPr>
        <w:lastRenderedPageBreak/>
        <w:t>Water System</w:t>
      </w:r>
      <w:r w:rsidR="00393C10" w:rsidRPr="00D7567F">
        <w:rPr>
          <w:rFonts w:cs="Times New Roman"/>
          <w:u w:val="single"/>
        </w:rPr>
        <w:t>:</w:t>
      </w:r>
      <w:r w:rsidR="00D7567F">
        <w:rPr>
          <w:rFonts w:cs="Times New Roman"/>
          <w:u w:val="single"/>
        </w:rPr>
        <w:t xml:space="preserve"> </w:t>
      </w:r>
      <w:r w:rsidR="002A7347" w:rsidRPr="00D7567F">
        <w:rPr>
          <w:rFonts w:cs="Times New Roman"/>
        </w:rPr>
        <w:t>Pembroke Water Works provides municipal water service to the Town of Allenstown. As of November, 2015, there is approximately room for a 20% increase in the number of users. With the National Guard facility in Pembroke coming on line soon, there may be a need for expansion of the facility to increase capacity.</w:t>
      </w:r>
    </w:p>
    <w:p w:rsidR="00D7567F" w:rsidRPr="00D7567F" w:rsidRDefault="00694971" w:rsidP="00D7567F">
      <w:pPr>
        <w:pStyle w:val="ListParagraph"/>
        <w:numPr>
          <w:ilvl w:val="0"/>
          <w:numId w:val="35"/>
        </w:numPr>
        <w:spacing w:after="200" w:line="276" w:lineRule="auto"/>
        <w:ind w:left="360"/>
        <w:contextualSpacing w:val="0"/>
        <w:rPr>
          <w:rFonts w:cs="Times New Roman"/>
          <w:u w:val="single"/>
        </w:rPr>
      </w:pPr>
      <w:r w:rsidRPr="00D7567F">
        <w:rPr>
          <w:rFonts w:cs="Times New Roman"/>
          <w:u w:val="single"/>
        </w:rPr>
        <w:t>Broadband Internet Access</w:t>
      </w:r>
      <w:r w:rsidR="00D7567F">
        <w:rPr>
          <w:rFonts w:cs="Times New Roman"/>
          <w:u w:val="single"/>
        </w:rPr>
        <w:t xml:space="preserve">: </w:t>
      </w:r>
      <w:r w:rsidR="00AA4B89" w:rsidRPr="00D7567F">
        <w:rPr>
          <w:rFonts w:cs="Times New Roman"/>
        </w:rPr>
        <w:t xml:space="preserve">Broadband internet access is vital to connect local businesses to the global economy. A website is all but essential to success to reach out to customers, market products, and provide communication capabilities. Twenty years ago internet access was more of a </w:t>
      </w:r>
      <w:r w:rsidR="00BB3EF2" w:rsidRPr="00D7567F">
        <w:rPr>
          <w:rFonts w:cs="Times New Roman"/>
        </w:rPr>
        <w:t>luxury</w:t>
      </w:r>
      <w:r w:rsidR="00AA4B89" w:rsidRPr="00D7567F">
        <w:rPr>
          <w:rFonts w:cs="Times New Roman"/>
        </w:rPr>
        <w:t xml:space="preserve">; today it is </w:t>
      </w:r>
      <w:r w:rsidR="00E4453B" w:rsidRPr="00D7567F">
        <w:rPr>
          <w:rFonts w:cs="Times New Roman"/>
        </w:rPr>
        <w:t>vital</w:t>
      </w:r>
      <w:r w:rsidR="00AA4B89" w:rsidRPr="00D7567F">
        <w:rPr>
          <w:rFonts w:cs="Times New Roman"/>
        </w:rPr>
        <w:t>.</w:t>
      </w:r>
    </w:p>
    <w:p w:rsidR="00D7567F" w:rsidRDefault="00AA4B89" w:rsidP="00D7567F">
      <w:pPr>
        <w:pStyle w:val="ListParagraph"/>
        <w:spacing w:after="200" w:line="276" w:lineRule="auto"/>
        <w:ind w:left="360"/>
        <w:contextualSpacing w:val="0"/>
        <w:rPr>
          <w:rFonts w:cs="Times New Roman"/>
        </w:rPr>
      </w:pPr>
      <w:r w:rsidRPr="00D7567F">
        <w:rPr>
          <w:rFonts w:cs="Times New Roman"/>
        </w:rPr>
        <w:t>Internet access needs to be able to accommodate large amounts of data moving to and from a location. It is not merely enough to “have” internet. It must be effective for where a business is located and what it needs. For Allenstown, based on the</w:t>
      </w:r>
      <w:r w:rsidR="00E579F4" w:rsidRPr="00D7567F">
        <w:rPr>
          <w:rFonts w:cs="Times New Roman"/>
        </w:rPr>
        <w:t xml:space="preserve"> 2014</w:t>
      </w:r>
      <w:r w:rsidRPr="00D7567F">
        <w:rPr>
          <w:rFonts w:cs="Times New Roman"/>
        </w:rPr>
        <w:t xml:space="preserve"> Central New Hampshire Broadband Plan, there are a limited number of providers. This keeps costs higher and may eliminate competition which can </w:t>
      </w:r>
      <w:r w:rsidR="00E4453B" w:rsidRPr="00D7567F">
        <w:rPr>
          <w:rFonts w:cs="Times New Roman"/>
        </w:rPr>
        <w:t>encourage</w:t>
      </w:r>
      <w:r w:rsidRPr="00D7567F">
        <w:rPr>
          <w:rFonts w:cs="Times New Roman"/>
        </w:rPr>
        <w:t xml:space="preserve"> a provider improve their product. Furthermore, while most of Allenstown is served, there are varying levels of service and a few minor pockets without access. Given these factors, Allenstown should work to ensure that broadband internet access meets the community’s needs.</w:t>
      </w:r>
    </w:p>
    <w:p w:rsidR="00D7567F" w:rsidRPr="00D7567F" w:rsidRDefault="00694971" w:rsidP="00D7567F">
      <w:pPr>
        <w:pStyle w:val="ListParagraph"/>
        <w:numPr>
          <w:ilvl w:val="0"/>
          <w:numId w:val="35"/>
        </w:numPr>
        <w:spacing w:after="200" w:line="276" w:lineRule="auto"/>
        <w:ind w:left="360"/>
        <w:contextualSpacing w:val="0"/>
        <w:rPr>
          <w:rFonts w:cs="Times New Roman"/>
          <w:u w:val="single"/>
        </w:rPr>
      </w:pPr>
      <w:r w:rsidRPr="00D7567F">
        <w:rPr>
          <w:rFonts w:cs="Times New Roman"/>
          <w:u w:val="single"/>
        </w:rPr>
        <w:t>Transportation Network</w:t>
      </w:r>
      <w:r w:rsidR="00393C10" w:rsidRPr="00D7567F">
        <w:rPr>
          <w:rFonts w:cs="Times New Roman"/>
          <w:u w:val="single"/>
        </w:rPr>
        <w:t>:</w:t>
      </w:r>
      <w:r w:rsidR="00D7567F">
        <w:rPr>
          <w:rFonts w:cs="Times New Roman"/>
          <w:u w:val="single"/>
        </w:rPr>
        <w:t xml:space="preserve"> </w:t>
      </w:r>
      <w:r w:rsidR="00893118" w:rsidRPr="00D7567F">
        <w:rPr>
          <w:rFonts w:cs="Times New Roman"/>
        </w:rPr>
        <w:t>Allenstown has several issues to contend with regarding the t</w:t>
      </w:r>
      <w:r w:rsidR="00BB3EF2" w:rsidRPr="00D7567F">
        <w:rPr>
          <w:rFonts w:cs="Times New Roman"/>
        </w:rPr>
        <w:t>ransportation network in Town. Full d</w:t>
      </w:r>
      <w:r w:rsidR="00893118" w:rsidRPr="00D7567F">
        <w:rPr>
          <w:rFonts w:cs="Times New Roman"/>
        </w:rPr>
        <w:t xml:space="preserve">etails and specific recommendations can be found in the Transportation Chapter of </w:t>
      </w:r>
      <w:r w:rsidR="00BB3EF2" w:rsidRPr="00D7567F">
        <w:rPr>
          <w:rFonts w:cs="Times New Roman"/>
        </w:rPr>
        <w:t>the</w:t>
      </w:r>
      <w:r w:rsidR="00893118" w:rsidRPr="00D7567F">
        <w:rPr>
          <w:rFonts w:cs="Times New Roman"/>
        </w:rPr>
        <w:t xml:space="preserve"> Master Plan. First, two state bridges, one on Route 28 over the Suncook and the other on </w:t>
      </w:r>
      <w:r w:rsidR="00893118" w:rsidRPr="00D7567F">
        <w:rPr>
          <w:rFonts w:cs="Times New Roman"/>
        </w:rPr>
        <w:t>Podunk Road over Catamount, are structurally deficient. The Town should work with the State to ensure these are priorities for upgrade.</w:t>
      </w:r>
    </w:p>
    <w:p w:rsidR="00D7567F" w:rsidRDefault="00893118" w:rsidP="00D7567F">
      <w:pPr>
        <w:pStyle w:val="ListParagraph"/>
        <w:spacing w:after="200" w:line="276" w:lineRule="auto"/>
        <w:ind w:left="360"/>
        <w:contextualSpacing w:val="0"/>
        <w:rPr>
          <w:rFonts w:cs="Times New Roman"/>
        </w:rPr>
      </w:pPr>
      <w:r w:rsidRPr="00D7567F">
        <w:rPr>
          <w:rFonts w:cs="Times New Roman"/>
        </w:rPr>
        <w:t>With regard to local roads, nearly 40% of the roads have “poor” pavement conditions. These roads will need to be upgraded and repaired.</w:t>
      </w:r>
    </w:p>
    <w:p w:rsidR="00893118" w:rsidRPr="00D7567F" w:rsidRDefault="00893118" w:rsidP="00D7567F">
      <w:pPr>
        <w:pStyle w:val="ListParagraph"/>
        <w:spacing w:after="200" w:line="276" w:lineRule="auto"/>
        <w:ind w:left="360"/>
        <w:contextualSpacing w:val="0"/>
        <w:rPr>
          <w:rFonts w:cs="Times New Roman"/>
          <w:u w:val="single"/>
        </w:rPr>
      </w:pPr>
      <w:r w:rsidRPr="00D7567F">
        <w:rPr>
          <w:rFonts w:cs="Times New Roman"/>
        </w:rPr>
        <w:t>A final issue is that there is a high number of accidents on Route 3 and Main Street given their length. The Town, working with the Police Department, should seek out ways to make these streets safer.</w:t>
      </w:r>
    </w:p>
    <w:p w:rsidR="00694971" w:rsidRPr="00D7567F" w:rsidRDefault="00694971" w:rsidP="00D7567F">
      <w:pPr>
        <w:pStyle w:val="ListParagraph"/>
        <w:numPr>
          <w:ilvl w:val="0"/>
          <w:numId w:val="35"/>
        </w:numPr>
        <w:spacing w:after="200" w:line="276" w:lineRule="auto"/>
        <w:ind w:left="360"/>
        <w:contextualSpacing w:val="0"/>
        <w:rPr>
          <w:rFonts w:cs="Times New Roman"/>
        </w:rPr>
      </w:pPr>
      <w:r w:rsidRPr="00D7567F">
        <w:rPr>
          <w:rFonts w:cs="Times New Roman"/>
          <w:u w:val="single"/>
        </w:rPr>
        <w:t>Access on Route 28</w:t>
      </w:r>
      <w:r w:rsidR="00393C10" w:rsidRPr="00D7567F">
        <w:rPr>
          <w:rFonts w:cs="Times New Roman"/>
          <w:u w:val="single"/>
        </w:rPr>
        <w:t>:</w:t>
      </w:r>
      <w:r w:rsidR="00D7567F">
        <w:rPr>
          <w:rFonts w:cs="Times New Roman"/>
        </w:rPr>
        <w:t xml:space="preserve"> </w:t>
      </w:r>
      <w:r w:rsidR="00D7567F" w:rsidRPr="00D7567F">
        <w:rPr>
          <w:rFonts w:cs="Times New Roman"/>
        </w:rPr>
        <w:t>Ro</w:t>
      </w:r>
      <w:r w:rsidR="00393C10" w:rsidRPr="00D7567F">
        <w:rPr>
          <w:rFonts w:cs="Times New Roman"/>
        </w:rPr>
        <w:t>ute 28 is a limited access highway with a small number of “curb cuts” available from the New Hampshire Department of Transportation (NHDOT). These curb cuts are driveway access points permitted by NHDOT</w:t>
      </w:r>
      <w:r w:rsidR="00E4453B" w:rsidRPr="00D7567F">
        <w:rPr>
          <w:rFonts w:cs="Times New Roman"/>
        </w:rPr>
        <w:t xml:space="preserve"> for individual lots</w:t>
      </w:r>
      <w:r w:rsidR="00393C10" w:rsidRPr="00D7567F">
        <w:rPr>
          <w:rFonts w:cs="Times New Roman"/>
        </w:rPr>
        <w:t>. Given the limited availability of such permits, Allenstown should seek alternative ways to access properties to maximize economic development. Access management, access roads, and other strategies can be used to provide alternatives to NHDOT curb cuts.</w:t>
      </w:r>
    </w:p>
    <w:p w:rsidR="00BB0A7C" w:rsidRPr="00D7567F" w:rsidRDefault="00BB0A7C" w:rsidP="00D7567F">
      <w:pPr>
        <w:spacing w:after="0" w:line="276" w:lineRule="auto"/>
        <w:rPr>
          <w:rFonts w:cs="Times New Roman"/>
          <w:smallCaps/>
          <w:color w:val="4F81BD"/>
        </w:rPr>
      </w:pPr>
      <w:r w:rsidRPr="00D7567F">
        <w:rPr>
          <w:rFonts w:cs="Times New Roman"/>
          <w:smallCaps/>
          <w:color w:val="4F81BD"/>
        </w:rPr>
        <w:t>Conclusion and Analysis</w:t>
      </w:r>
    </w:p>
    <w:p w:rsidR="0007417F" w:rsidRPr="00D7567F" w:rsidRDefault="00123408" w:rsidP="00D7567F">
      <w:pPr>
        <w:spacing w:after="200" w:line="276" w:lineRule="auto"/>
        <w:rPr>
          <w:rFonts w:cs="Times New Roman"/>
        </w:rPr>
      </w:pPr>
      <w:r w:rsidRPr="00D7567F">
        <w:rPr>
          <w:rFonts w:cs="Times New Roman"/>
        </w:rPr>
        <w:t xml:space="preserve">In light of the information, including the data, survey, and visioning session components, it is safe to say that Allenstown may have some challenges, but there to exists enormous opportunity and potential to expand the economy, both in terms of the industry clusters, but also </w:t>
      </w:r>
      <w:r w:rsidR="0051000F" w:rsidRPr="00D7567F">
        <w:rPr>
          <w:rFonts w:cs="Times New Roman"/>
        </w:rPr>
        <w:t xml:space="preserve">in terms of industry uniquely suited to Allenstown, notably a greater use of Bear Brook State Park to capitalize on the Recreational Economy. Several industries are also desired by </w:t>
      </w:r>
      <w:r w:rsidR="0051000F" w:rsidRPr="00D7567F">
        <w:rPr>
          <w:rFonts w:cs="Times New Roman"/>
        </w:rPr>
        <w:lastRenderedPageBreak/>
        <w:t>residents, but there is a concern that development must be consistent with Allenstown’s character. This economic growth potential, coupled with Allenstown’s location at the crossroads of Routes 3 and 28, between Manchester and Concord, and situated close to I-93 all provide unique opportunity for Allenstown.</w:t>
      </w:r>
    </w:p>
    <w:p w:rsidR="0051000F" w:rsidRPr="00D7567F" w:rsidRDefault="0051000F" w:rsidP="00D7567F">
      <w:pPr>
        <w:spacing w:after="200" w:line="276" w:lineRule="auto"/>
        <w:rPr>
          <w:rFonts w:cs="Times New Roman"/>
        </w:rPr>
      </w:pPr>
      <w:r w:rsidRPr="00D7567F">
        <w:rPr>
          <w:rFonts w:cs="Times New Roman"/>
        </w:rPr>
        <w:t xml:space="preserve">In terms of challenges, the two largest are demographics and infrastructure. With regard to demographics, Allenstown experienced an 11% decline in population between 2000 and 2010, notably those under the age of 18. This is problematic as it leads to a decline in workforce, community volunteer base, and economic innovation. Such a situation can compound over the years. In terms of infrastructure, sewer and water are adequate now, but in the future, expansion may be needed - for sewer in particular. Roads and broadband internet access represent the final set of infrastructure challenges. About 40% of the roads in Town are “poor” and in need of upgrade, including two State of New Hampshire bridges. Broadband internet access is needed in corners of Town to ensure consistent coverage. </w:t>
      </w:r>
    </w:p>
    <w:p w:rsidR="0051000F" w:rsidRPr="00D7567F" w:rsidRDefault="0051000F" w:rsidP="00D7567F">
      <w:pPr>
        <w:spacing w:after="200" w:line="276" w:lineRule="auto"/>
        <w:rPr>
          <w:rFonts w:cs="Times New Roman"/>
          <w:b/>
          <w:caps/>
          <w:u w:val="single"/>
        </w:rPr>
      </w:pPr>
      <w:r w:rsidRPr="00D7567F">
        <w:rPr>
          <w:rFonts w:cs="Times New Roman"/>
        </w:rPr>
        <w:t>Allenstown has several tools at its disposal to overcome the various challenges and maximize potential and opportunity. First and foremost, a strong and active Economic Development Committee (EDC) is needed to take ownership of the community’s economic development efforts. Tools at the EDC’s disposal include, but are not limited to: marketing, zoning, tax incentives, and the identification of infrastructure funding. Also, capitalizing on those segments of the regional industry clusters that are strong in Town will help</w:t>
      </w:r>
      <w:r w:rsidR="00383D29" w:rsidRPr="00D7567F">
        <w:rPr>
          <w:rFonts w:cs="Times New Roman"/>
        </w:rPr>
        <w:t xml:space="preserve"> stabilize and expand economic growth. In all, the EDC can work to implement a variety of tools outlined in this document that can strengthen those businesses already here and attract others to </w:t>
      </w:r>
      <w:r w:rsidR="00383D29" w:rsidRPr="00D7567F">
        <w:rPr>
          <w:rFonts w:cs="Times New Roman"/>
        </w:rPr>
        <w:t>Town. The end results will include, but not be limited to, more jobs, more services, revitalization, and, above all, a strong vibrant community.</w:t>
      </w:r>
      <w:r w:rsidRPr="00D7567F">
        <w:rPr>
          <w:rFonts w:cs="Times New Roman"/>
        </w:rPr>
        <w:t xml:space="preserve"> </w:t>
      </w:r>
    </w:p>
    <w:p w:rsidR="0007417F" w:rsidRPr="006168F7" w:rsidRDefault="0007417F" w:rsidP="006168F7">
      <w:pPr>
        <w:pStyle w:val="ListParagraph"/>
        <w:spacing w:after="200" w:line="276" w:lineRule="auto"/>
        <w:ind w:left="1080"/>
        <w:contextualSpacing w:val="0"/>
        <w:rPr>
          <w:rFonts w:cs="Times New Roman"/>
          <w:b/>
          <w:caps/>
          <w:u w:val="single"/>
        </w:rPr>
      </w:pPr>
    </w:p>
    <w:p w:rsidR="00172BBF" w:rsidRPr="006168F7" w:rsidRDefault="00172BBF" w:rsidP="006168F7">
      <w:pPr>
        <w:pStyle w:val="ListParagraph"/>
        <w:spacing w:after="200" w:line="276" w:lineRule="auto"/>
        <w:ind w:left="1080"/>
        <w:contextualSpacing w:val="0"/>
        <w:rPr>
          <w:rFonts w:cs="Times New Roman"/>
          <w:b/>
          <w:caps/>
          <w:u w:val="single"/>
        </w:rPr>
      </w:pPr>
    </w:p>
    <w:p w:rsidR="00920610" w:rsidRPr="006168F7" w:rsidRDefault="00920610" w:rsidP="006168F7">
      <w:pPr>
        <w:pStyle w:val="ListParagraph"/>
        <w:spacing w:after="200" w:line="276" w:lineRule="auto"/>
        <w:ind w:left="1080"/>
        <w:contextualSpacing w:val="0"/>
        <w:rPr>
          <w:rFonts w:cs="Times New Roman"/>
          <w:b/>
          <w:caps/>
          <w:u w:val="single"/>
        </w:rPr>
      </w:pPr>
    </w:p>
    <w:p w:rsidR="00920610" w:rsidRPr="006168F7" w:rsidRDefault="00920610" w:rsidP="006168F7">
      <w:pPr>
        <w:pStyle w:val="ListParagraph"/>
        <w:spacing w:after="200" w:line="276" w:lineRule="auto"/>
        <w:ind w:left="1080"/>
        <w:contextualSpacing w:val="0"/>
        <w:rPr>
          <w:rFonts w:cs="Times New Roman"/>
          <w:b/>
          <w:caps/>
          <w:u w:val="single"/>
        </w:rPr>
      </w:pPr>
    </w:p>
    <w:p w:rsidR="00920610" w:rsidRPr="006168F7" w:rsidRDefault="00920610" w:rsidP="006168F7">
      <w:pPr>
        <w:pStyle w:val="ListParagraph"/>
        <w:spacing w:after="200" w:line="276" w:lineRule="auto"/>
        <w:ind w:left="1080"/>
        <w:contextualSpacing w:val="0"/>
        <w:rPr>
          <w:rFonts w:cs="Times New Roman"/>
          <w:b/>
          <w:caps/>
          <w:u w:val="single"/>
        </w:rPr>
      </w:pPr>
    </w:p>
    <w:p w:rsidR="00920610" w:rsidRPr="006168F7" w:rsidRDefault="00920610" w:rsidP="006168F7">
      <w:pPr>
        <w:pStyle w:val="ListParagraph"/>
        <w:spacing w:after="200" w:line="276" w:lineRule="auto"/>
        <w:ind w:left="1080"/>
        <w:contextualSpacing w:val="0"/>
        <w:rPr>
          <w:rFonts w:cs="Times New Roman"/>
          <w:b/>
          <w:caps/>
          <w:u w:val="single"/>
        </w:rPr>
      </w:pPr>
    </w:p>
    <w:p w:rsidR="00920610" w:rsidRPr="006168F7" w:rsidRDefault="00920610" w:rsidP="006168F7">
      <w:pPr>
        <w:pStyle w:val="ListParagraph"/>
        <w:spacing w:after="200" w:line="276" w:lineRule="auto"/>
        <w:ind w:left="1080"/>
        <w:contextualSpacing w:val="0"/>
        <w:rPr>
          <w:rFonts w:cs="Times New Roman"/>
          <w:b/>
          <w:caps/>
          <w:u w:val="single"/>
        </w:rPr>
      </w:pPr>
    </w:p>
    <w:p w:rsidR="00920610" w:rsidRPr="006168F7" w:rsidRDefault="00920610" w:rsidP="006168F7">
      <w:pPr>
        <w:pStyle w:val="ListParagraph"/>
        <w:spacing w:after="200" w:line="276" w:lineRule="auto"/>
        <w:ind w:left="1080"/>
        <w:contextualSpacing w:val="0"/>
        <w:rPr>
          <w:rFonts w:cs="Times New Roman"/>
          <w:b/>
          <w:caps/>
          <w:u w:val="single"/>
        </w:rPr>
      </w:pPr>
    </w:p>
    <w:p w:rsidR="00920610" w:rsidRPr="006168F7" w:rsidRDefault="00920610" w:rsidP="006168F7">
      <w:pPr>
        <w:pStyle w:val="ListParagraph"/>
        <w:spacing w:after="200" w:line="276" w:lineRule="auto"/>
        <w:ind w:left="1080"/>
        <w:contextualSpacing w:val="0"/>
        <w:rPr>
          <w:rFonts w:cs="Times New Roman"/>
          <w:b/>
          <w:caps/>
          <w:u w:val="single"/>
        </w:rPr>
      </w:pPr>
    </w:p>
    <w:p w:rsidR="00920610" w:rsidRPr="006168F7" w:rsidRDefault="00920610" w:rsidP="006168F7">
      <w:pPr>
        <w:pStyle w:val="ListParagraph"/>
        <w:spacing w:after="200" w:line="276" w:lineRule="auto"/>
        <w:ind w:left="1080"/>
        <w:contextualSpacing w:val="0"/>
        <w:rPr>
          <w:rFonts w:cs="Times New Roman"/>
          <w:b/>
          <w:caps/>
          <w:u w:val="single"/>
        </w:rPr>
      </w:pPr>
    </w:p>
    <w:p w:rsidR="00920610" w:rsidRPr="006168F7" w:rsidRDefault="00920610" w:rsidP="006168F7">
      <w:pPr>
        <w:pStyle w:val="ListParagraph"/>
        <w:spacing w:after="200" w:line="276" w:lineRule="auto"/>
        <w:ind w:left="1080"/>
        <w:contextualSpacing w:val="0"/>
        <w:rPr>
          <w:rFonts w:cs="Times New Roman"/>
          <w:b/>
          <w:caps/>
          <w:u w:val="single"/>
        </w:rPr>
      </w:pPr>
    </w:p>
    <w:p w:rsidR="00920610" w:rsidRPr="006168F7" w:rsidRDefault="00920610" w:rsidP="006168F7">
      <w:pPr>
        <w:pStyle w:val="ListParagraph"/>
        <w:spacing w:after="200" w:line="276" w:lineRule="auto"/>
        <w:ind w:left="1080"/>
        <w:contextualSpacing w:val="0"/>
        <w:rPr>
          <w:rFonts w:cs="Times New Roman"/>
          <w:b/>
          <w:caps/>
          <w:u w:val="single"/>
        </w:rPr>
      </w:pPr>
    </w:p>
    <w:p w:rsidR="00920610" w:rsidRPr="006168F7" w:rsidRDefault="00920610" w:rsidP="006168F7">
      <w:pPr>
        <w:pStyle w:val="ListParagraph"/>
        <w:spacing w:after="200" w:line="276" w:lineRule="auto"/>
        <w:ind w:left="1080"/>
        <w:contextualSpacing w:val="0"/>
        <w:rPr>
          <w:rFonts w:cs="Times New Roman"/>
          <w:b/>
          <w:caps/>
          <w:u w:val="single"/>
        </w:rPr>
      </w:pPr>
    </w:p>
    <w:p w:rsidR="00920610" w:rsidRPr="006168F7" w:rsidRDefault="00920610" w:rsidP="006168F7">
      <w:pPr>
        <w:pStyle w:val="ListParagraph"/>
        <w:spacing w:after="200" w:line="276" w:lineRule="auto"/>
        <w:ind w:left="1080"/>
        <w:contextualSpacing w:val="0"/>
        <w:rPr>
          <w:rFonts w:cs="Times New Roman"/>
          <w:b/>
          <w:caps/>
          <w:u w:val="single"/>
        </w:rPr>
      </w:pPr>
    </w:p>
    <w:p w:rsidR="00920610" w:rsidRPr="006168F7" w:rsidRDefault="00920610" w:rsidP="006168F7">
      <w:pPr>
        <w:pStyle w:val="ListParagraph"/>
        <w:spacing w:after="200" w:line="276" w:lineRule="auto"/>
        <w:ind w:left="1080"/>
        <w:contextualSpacing w:val="0"/>
        <w:rPr>
          <w:rFonts w:cs="Times New Roman"/>
          <w:b/>
          <w:caps/>
          <w:u w:val="single"/>
        </w:rPr>
      </w:pPr>
    </w:p>
    <w:p w:rsidR="00D7567F" w:rsidRDefault="00D7567F" w:rsidP="00D7567F">
      <w:pPr>
        <w:spacing w:after="200" w:line="276" w:lineRule="auto"/>
        <w:rPr>
          <w:rFonts w:cs="Times New Roman"/>
          <w:b/>
          <w:caps/>
          <w:u w:val="single"/>
        </w:rPr>
      </w:pPr>
      <w:r>
        <w:rPr>
          <w:rFonts w:cs="Times New Roman"/>
          <w:b/>
          <w:caps/>
          <w:u w:val="single"/>
        </w:rPr>
        <w:br w:type="page"/>
      </w:r>
    </w:p>
    <w:p w:rsidR="00322925" w:rsidRPr="00D7567F" w:rsidRDefault="00322925" w:rsidP="00D7567F">
      <w:pPr>
        <w:spacing w:after="200" w:line="276" w:lineRule="auto"/>
        <w:rPr>
          <w:rFonts w:cs="Times New Roman"/>
          <w:b/>
          <w:caps/>
          <w:u w:val="single"/>
        </w:rPr>
      </w:pPr>
      <w:r w:rsidRPr="00D7567F">
        <w:rPr>
          <w:rFonts w:asciiTheme="majorHAnsi" w:hAnsiTheme="majorHAnsi" w:cs="Times New Roman"/>
          <w:caps/>
          <w:sz w:val="28"/>
        </w:rPr>
        <w:lastRenderedPageBreak/>
        <w:t>Appendices</w:t>
      </w:r>
    </w:p>
    <w:p w:rsidR="00E4453B" w:rsidRPr="00D7567F" w:rsidRDefault="00E4453B" w:rsidP="00D7567F">
      <w:pPr>
        <w:spacing w:after="0" w:line="276" w:lineRule="auto"/>
        <w:rPr>
          <w:rFonts w:cs="Times New Roman"/>
          <w:b/>
          <w:smallCaps/>
        </w:rPr>
      </w:pPr>
      <w:r w:rsidRPr="00D7567F">
        <w:rPr>
          <w:rFonts w:cs="Times New Roman"/>
          <w:b/>
          <w:smallCaps/>
        </w:rPr>
        <w:t>SWOT &amp; Demographics Challenge Strategies</w:t>
      </w:r>
    </w:p>
    <w:p w:rsidR="00E4453B" w:rsidRDefault="008555F6" w:rsidP="00D7567F">
      <w:pPr>
        <w:spacing w:after="200" w:line="276" w:lineRule="auto"/>
        <w:rPr>
          <w:rFonts w:cs="Times New Roman"/>
        </w:rPr>
      </w:pPr>
      <w:r>
        <w:rPr>
          <w:rFonts w:cs="Times New Roman"/>
        </w:rPr>
        <w:t>Table 8</w:t>
      </w:r>
      <w:r w:rsidR="00E4453B" w:rsidRPr="00D7567F">
        <w:rPr>
          <w:rFonts w:cs="Times New Roman"/>
        </w:rPr>
        <w:t>, captures some strategies for addressing SWOT Challenges, Capitalizing SWOT Opportunities, and overcoming demographic challenges. These strategies influenced many of the Goals, Objectives and Recommendations developed in this document.</w:t>
      </w:r>
    </w:p>
    <w:p w:rsidR="00D7567F" w:rsidRPr="00D7567F" w:rsidRDefault="00D7567F" w:rsidP="00D7567F">
      <w:pPr>
        <w:spacing w:after="0" w:line="276" w:lineRule="auto"/>
        <w:rPr>
          <w:rFonts w:cs="Times New Roman"/>
          <w:b/>
          <w:smallCaps/>
        </w:rPr>
      </w:pPr>
      <w:r w:rsidRPr="00D7567F">
        <w:rPr>
          <w:rFonts w:cs="Times New Roman"/>
          <w:b/>
          <w:smallCaps/>
        </w:rPr>
        <w:t>Target Industry Analysis</w:t>
      </w:r>
    </w:p>
    <w:p w:rsidR="00D7567F" w:rsidRPr="00D7567F" w:rsidRDefault="00D7567F" w:rsidP="00D7567F">
      <w:pPr>
        <w:spacing w:after="200" w:line="276" w:lineRule="auto"/>
        <w:rPr>
          <w:rFonts w:cs="Times New Roman"/>
        </w:rPr>
      </w:pPr>
      <w:r w:rsidRPr="006168F7">
        <w:rPr>
          <w:rFonts w:cs="Times New Roman"/>
        </w:rPr>
        <w:t>This document has assessed various industries in various ways to identify their attributes or potential strengths for Allenstown’s economic development. Part of assessing these industries is to determine which industries have multiple attributes. These industries then can be though</w:t>
      </w:r>
      <w:r w:rsidR="00DE07DE">
        <w:rPr>
          <w:rFonts w:cs="Times New Roman"/>
        </w:rPr>
        <w:t>t</w:t>
      </w:r>
      <w:r w:rsidRPr="006168F7">
        <w:rPr>
          <w:rFonts w:cs="Times New Roman"/>
        </w:rPr>
        <w:t xml:space="preserve"> of as “Target Industries.” </w:t>
      </w:r>
      <w:r w:rsidR="008555F6">
        <w:rPr>
          <w:rFonts w:cs="Times New Roman"/>
        </w:rPr>
        <w:t>Table 9</w:t>
      </w:r>
      <w:r w:rsidRPr="006168F7">
        <w:rPr>
          <w:rFonts w:cs="Times New Roman"/>
        </w:rPr>
        <w:t xml:space="preserve"> attempts to track the different analyses in this document by identifying each attribute by name and </w:t>
      </w:r>
      <w:r w:rsidR="00350DDE">
        <w:rPr>
          <w:rFonts w:cs="Times New Roman"/>
        </w:rPr>
        <w:t>table/figure</w:t>
      </w:r>
      <w:r w:rsidRPr="006168F7">
        <w:rPr>
          <w:rFonts w:cs="Times New Roman"/>
        </w:rPr>
        <w:t xml:space="preserve"> number and which industries maintain that attribute. When the presence of three or more attributes is identified, a checkmark has been placed in the final column to identify the industry as a Target Industry. For example, in the first column, </w:t>
      </w:r>
      <w:r w:rsidR="00350DDE">
        <w:rPr>
          <w:rFonts w:cs="Times New Roman"/>
        </w:rPr>
        <w:t>Figure 3</w:t>
      </w:r>
      <w:r w:rsidRPr="006168F7">
        <w:rPr>
          <w:rFonts w:cs="Times New Roman"/>
        </w:rPr>
        <w:t xml:space="preserve"> (Top 5 Industries in the Local Economy), Construction, Manufacturing, Retail Trade, Education/Healthcare/Social Assistance, and Other Services Except Public Administration all share the attribute of being in the top five locally. In looking at last column on the right each industry with three or more attributes is identified as a “Target Industry.” These include: Retail Trade, Information, Education/Healthcare/Social Assistance, and </w:t>
      </w:r>
      <w:r w:rsidRPr="006168F7">
        <w:rPr>
          <w:rFonts w:eastAsia="Times New Roman" w:cs="Times New Roman"/>
          <w:color w:val="000000"/>
        </w:rPr>
        <w:t>Arts/Entertainment/Recreation/Accommodation/Food Services</w:t>
      </w:r>
    </w:p>
    <w:p w:rsidR="00D7567F" w:rsidRDefault="00D7567F" w:rsidP="00D7567F">
      <w:pPr>
        <w:spacing w:after="0" w:line="240" w:lineRule="auto"/>
        <w:rPr>
          <w:rFonts w:cs="Times New Roman"/>
          <w:b/>
        </w:rPr>
      </w:pPr>
    </w:p>
    <w:p w:rsidR="00D7567F" w:rsidRDefault="00D7567F" w:rsidP="00D7567F">
      <w:pPr>
        <w:spacing w:after="0" w:line="240" w:lineRule="auto"/>
        <w:rPr>
          <w:rFonts w:cs="Times New Roman"/>
          <w:b/>
        </w:rPr>
      </w:pPr>
    </w:p>
    <w:p w:rsidR="00D7567F" w:rsidRDefault="00D7567F" w:rsidP="00D7567F">
      <w:pPr>
        <w:spacing w:after="0" w:line="240" w:lineRule="auto"/>
        <w:rPr>
          <w:rFonts w:cs="Times New Roman"/>
          <w:b/>
        </w:rPr>
      </w:pPr>
    </w:p>
    <w:p w:rsidR="00E4453B" w:rsidRPr="00246739" w:rsidRDefault="003247EB" w:rsidP="00D7567F">
      <w:pPr>
        <w:spacing w:after="0" w:line="240" w:lineRule="auto"/>
        <w:rPr>
          <w:rFonts w:cs="Times New Roman"/>
          <w:b/>
          <w:color w:val="4F81BD"/>
        </w:rPr>
      </w:pPr>
      <w:r>
        <w:rPr>
          <w:rFonts w:cs="Times New Roman"/>
          <w:b/>
          <w:color w:val="4F81BD"/>
        </w:rPr>
        <w:t>Table 8</w:t>
      </w:r>
      <w:r w:rsidR="00E4453B" w:rsidRPr="00246739">
        <w:rPr>
          <w:rFonts w:cs="Times New Roman"/>
          <w:b/>
          <w:color w:val="4F81BD"/>
        </w:rPr>
        <w:t>: SWOT &amp; Demographic Challenge Strategy Worksheet</w:t>
      </w:r>
    </w:p>
    <w:tbl>
      <w:tblPr>
        <w:tblW w:w="5000" w:type="pct"/>
        <w:tblCellMar>
          <w:left w:w="43" w:type="dxa"/>
          <w:right w:w="43" w:type="dxa"/>
        </w:tblCellMar>
        <w:tblLook w:val="04A0" w:firstRow="1" w:lastRow="0" w:firstColumn="1" w:lastColumn="0" w:noHBand="0" w:noVBand="1"/>
      </w:tblPr>
      <w:tblGrid>
        <w:gridCol w:w="3210"/>
        <w:gridCol w:w="2900"/>
      </w:tblGrid>
      <w:tr w:rsidR="00E4453B" w:rsidRPr="006168F7" w:rsidTr="005E757C">
        <w:trPr>
          <w:trHeight w:val="58"/>
        </w:trPr>
        <w:tc>
          <w:tcPr>
            <w:tcW w:w="2627" w:type="pct"/>
            <w:tcBorders>
              <w:top w:val="single" w:sz="4" w:space="0" w:color="auto"/>
              <w:left w:val="single" w:sz="4" w:space="0" w:color="auto"/>
              <w:bottom w:val="double" w:sz="4" w:space="0" w:color="auto"/>
              <w:right w:val="single" w:sz="4" w:space="0" w:color="auto"/>
            </w:tcBorders>
            <w:shd w:val="clear" w:color="auto" w:fill="4F81BD"/>
            <w:hideMark/>
          </w:tcPr>
          <w:p w:rsidR="00E4453B" w:rsidRPr="005E757C" w:rsidRDefault="00E4453B" w:rsidP="00D7567F">
            <w:pPr>
              <w:spacing w:after="0" w:line="240" w:lineRule="auto"/>
              <w:rPr>
                <w:rFonts w:eastAsia="Times New Roman" w:cs="Times New Roman"/>
                <w:bCs/>
                <w:color w:val="FFFFFF"/>
              </w:rPr>
            </w:pPr>
            <w:r w:rsidRPr="005E757C">
              <w:rPr>
                <w:rFonts w:eastAsia="Times New Roman" w:cs="Times New Roman"/>
                <w:bCs/>
                <w:color w:val="FFFFFF"/>
              </w:rPr>
              <w:t>SWOT Component/Demographic Challenge</w:t>
            </w:r>
          </w:p>
        </w:tc>
        <w:tc>
          <w:tcPr>
            <w:tcW w:w="2373" w:type="pct"/>
            <w:tcBorders>
              <w:top w:val="single" w:sz="4" w:space="0" w:color="auto"/>
              <w:left w:val="nil"/>
              <w:bottom w:val="double" w:sz="4" w:space="0" w:color="auto"/>
              <w:right w:val="single" w:sz="4" w:space="0" w:color="auto"/>
            </w:tcBorders>
            <w:shd w:val="clear" w:color="auto" w:fill="4F81BD"/>
            <w:hideMark/>
          </w:tcPr>
          <w:p w:rsidR="00E4453B" w:rsidRPr="005E757C" w:rsidRDefault="00E4453B" w:rsidP="00D7567F">
            <w:pPr>
              <w:spacing w:after="0" w:line="240" w:lineRule="auto"/>
              <w:rPr>
                <w:rFonts w:eastAsia="Times New Roman" w:cs="Times New Roman"/>
                <w:bCs/>
                <w:color w:val="FFFFFF"/>
              </w:rPr>
            </w:pPr>
            <w:r w:rsidRPr="005E757C">
              <w:rPr>
                <w:rFonts w:eastAsia="Times New Roman" w:cs="Times New Roman"/>
                <w:bCs/>
                <w:color w:val="FFFFFF"/>
              </w:rPr>
              <w:t>Strategy</w:t>
            </w:r>
          </w:p>
        </w:tc>
      </w:tr>
      <w:tr w:rsidR="00E4453B" w:rsidRPr="006168F7" w:rsidTr="005E757C">
        <w:trPr>
          <w:trHeight w:val="58"/>
        </w:trPr>
        <w:tc>
          <w:tcPr>
            <w:tcW w:w="2627" w:type="pct"/>
            <w:tcBorders>
              <w:top w:val="double" w:sz="4" w:space="0" w:color="auto"/>
              <w:left w:val="single" w:sz="4" w:space="0" w:color="auto"/>
              <w:bottom w:val="single" w:sz="4" w:space="0" w:color="auto"/>
              <w:right w:val="single" w:sz="4" w:space="0" w:color="auto"/>
            </w:tcBorders>
            <w:shd w:val="clear" w:color="auto" w:fill="auto"/>
            <w:hideMark/>
          </w:tcPr>
          <w:p w:rsidR="00E4453B" w:rsidRPr="006168F7" w:rsidRDefault="00E4453B" w:rsidP="00D7567F">
            <w:pPr>
              <w:spacing w:after="0" w:line="240" w:lineRule="auto"/>
              <w:rPr>
                <w:rFonts w:eastAsia="Times New Roman" w:cs="Times New Roman"/>
                <w:color w:val="000000"/>
              </w:rPr>
            </w:pPr>
            <w:r w:rsidRPr="006168F7">
              <w:rPr>
                <w:rFonts w:eastAsia="Times New Roman" w:cs="Times New Roman"/>
                <w:color w:val="000000"/>
              </w:rPr>
              <w:t>General Population Decline (Demographics)</w:t>
            </w:r>
          </w:p>
        </w:tc>
        <w:tc>
          <w:tcPr>
            <w:tcW w:w="2373" w:type="pct"/>
            <w:tcBorders>
              <w:top w:val="double" w:sz="4" w:space="0" w:color="auto"/>
              <w:left w:val="nil"/>
              <w:bottom w:val="single" w:sz="4" w:space="0" w:color="auto"/>
              <w:right w:val="single" w:sz="4" w:space="0" w:color="auto"/>
            </w:tcBorders>
            <w:shd w:val="clear" w:color="auto" w:fill="auto"/>
            <w:hideMark/>
          </w:tcPr>
          <w:p w:rsidR="00E4453B" w:rsidRPr="006168F7" w:rsidRDefault="00E4453B" w:rsidP="00D7567F">
            <w:pPr>
              <w:spacing w:after="0" w:line="240" w:lineRule="auto"/>
              <w:rPr>
                <w:rFonts w:eastAsia="Times New Roman" w:cs="Times New Roman"/>
                <w:color w:val="000000"/>
              </w:rPr>
            </w:pPr>
            <w:r w:rsidRPr="006168F7">
              <w:rPr>
                <w:rFonts w:eastAsia="Times New Roman" w:cs="Times New Roman"/>
                <w:color w:val="000000"/>
              </w:rPr>
              <w:t>Attract young families</w:t>
            </w:r>
          </w:p>
        </w:tc>
      </w:tr>
      <w:tr w:rsidR="00E4453B" w:rsidRPr="006168F7" w:rsidTr="000F09FE">
        <w:trPr>
          <w:trHeight w:val="107"/>
        </w:trPr>
        <w:tc>
          <w:tcPr>
            <w:tcW w:w="2627" w:type="pct"/>
            <w:tcBorders>
              <w:top w:val="nil"/>
              <w:left w:val="single" w:sz="4" w:space="0" w:color="auto"/>
              <w:bottom w:val="single" w:sz="4" w:space="0" w:color="auto"/>
              <w:right w:val="single" w:sz="4" w:space="0" w:color="auto"/>
            </w:tcBorders>
            <w:shd w:val="clear" w:color="auto" w:fill="F2F2F2"/>
            <w:hideMark/>
          </w:tcPr>
          <w:p w:rsidR="00E4453B" w:rsidRPr="006168F7" w:rsidRDefault="00E4453B" w:rsidP="00D7567F">
            <w:pPr>
              <w:spacing w:after="0" w:line="240" w:lineRule="auto"/>
              <w:rPr>
                <w:rFonts w:eastAsia="Times New Roman" w:cs="Times New Roman"/>
                <w:color w:val="000000"/>
              </w:rPr>
            </w:pPr>
            <w:r w:rsidRPr="006168F7">
              <w:rPr>
                <w:rFonts w:eastAsia="Times New Roman" w:cs="Times New Roman"/>
                <w:color w:val="000000"/>
              </w:rPr>
              <w:t>Decline in Under 15 Population (Demographics)</w:t>
            </w:r>
          </w:p>
        </w:tc>
        <w:tc>
          <w:tcPr>
            <w:tcW w:w="2373" w:type="pct"/>
            <w:tcBorders>
              <w:top w:val="nil"/>
              <w:left w:val="nil"/>
              <w:bottom w:val="single" w:sz="4" w:space="0" w:color="auto"/>
              <w:right w:val="single" w:sz="4" w:space="0" w:color="auto"/>
            </w:tcBorders>
            <w:shd w:val="clear" w:color="auto" w:fill="F2F2F2"/>
            <w:hideMark/>
          </w:tcPr>
          <w:p w:rsidR="00E4453B" w:rsidRPr="006168F7" w:rsidRDefault="00E4453B" w:rsidP="00D7567F">
            <w:pPr>
              <w:spacing w:after="0" w:line="240" w:lineRule="auto"/>
              <w:rPr>
                <w:rFonts w:eastAsia="Times New Roman" w:cs="Times New Roman"/>
                <w:color w:val="000000"/>
              </w:rPr>
            </w:pPr>
            <w:r w:rsidRPr="006168F7">
              <w:rPr>
                <w:rFonts w:eastAsia="Times New Roman" w:cs="Times New Roman"/>
                <w:color w:val="000000"/>
              </w:rPr>
              <w:t>Attract young families</w:t>
            </w:r>
          </w:p>
        </w:tc>
      </w:tr>
      <w:tr w:rsidR="00E4453B" w:rsidRPr="006168F7" w:rsidTr="00D7567F">
        <w:trPr>
          <w:trHeight w:val="269"/>
        </w:trPr>
        <w:tc>
          <w:tcPr>
            <w:tcW w:w="2627" w:type="pct"/>
            <w:tcBorders>
              <w:top w:val="nil"/>
              <w:left w:val="single" w:sz="4" w:space="0" w:color="auto"/>
              <w:bottom w:val="single" w:sz="4" w:space="0" w:color="auto"/>
              <w:right w:val="single" w:sz="4" w:space="0" w:color="auto"/>
            </w:tcBorders>
            <w:shd w:val="clear" w:color="auto" w:fill="auto"/>
            <w:hideMark/>
          </w:tcPr>
          <w:p w:rsidR="00E4453B" w:rsidRPr="006168F7" w:rsidRDefault="00E4453B" w:rsidP="00D7567F">
            <w:pPr>
              <w:spacing w:after="0" w:line="240" w:lineRule="auto"/>
              <w:rPr>
                <w:rFonts w:eastAsia="Times New Roman" w:cs="Times New Roman"/>
                <w:color w:val="000000"/>
              </w:rPr>
            </w:pPr>
            <w:r w:rsidRPr="006168F7">
              <w:rPr>
                <w:rFonts w:eastAsia="Times New Roman" w:cs="Times New Roman"/>
                <w:color w:val="000000"/>
              </w:rPr>
              <w:t>Education of Workforce (Demographics)</w:t>
            </w:r>
          </w:p>
        </w:tc>
        <w:tc>
          <w:tcPr>
            <w:tcW w:w="2373" w:type="pct"/>
            <w:tcBorders>
              <w:top w:val="nil"/>
              <w:left w:val="nil"/>
              <w:bottom w:val="single" w:sz="4" w:space="0" w:color="auto"/>
              <w:right w:val="single" w:sz="4" w:space="0" w:color="auto"/>
            </w:tcBorders>
            <w:shd w:val="clear" w:color="auto" w:fill="auto"/>
            <w:hideMark/>
          </w:tcPr>
          <w:p w:rsidR="00E4453B" w:rsidRPr="006168F7" w:rsidRDefault="00E4453B" w:rsidP="00D7567F">
            <w:pPr>
              <w:spacing w:after="0" w:line="240" w:lineRule="auto"/>
              <w:rPr>
                <w:rFonts w:eastAsia="Times New Roman" w:cs="Times New Roman"/>
                <w:color w:val="000000"/>
              </w:rPr>
            </w:pPr>
            <w:r w:rsidRPr="006168F7">
              <w:rPr>
                <w:rFonts w:eastAsia="Times New Roman" w:cs="Times New Roman"/>
                <w:color w:val="000000"/>
              </w:rPr>
              <w:t>Engage School System, including NHTI for strategies such as internships, job training, etc.</w:t>
            </w:r>
          </w:p>
        </w:tc>
      </w:tr>
      <w:tr w:rsidR="00E4453B" w:rsidRPr="006168F7" w:rsidTr="000F09FE">
        <w:trPr>
          <w:trHeight w:val="179"/>
        </w:trPr>
        <w:tc>
          <w:tcPr>
            <w:tcW w:w="2627" w:type="pct"/>
            <w:tcBorders>
              <w:top w:val="nil"/>
              <w:left w:val="single" w:sz="4" w:space="0" w:color="auto"/>
              <w:bottom w:val="single" w:sz="4" w:space="0" w:color="auto"/>
              <w:right w:val="single" w:sz="4" w:space="0" w:color="auto"/>
            </w:tcBorders>
            <w:shd w:val="clear" w:color="auto" w:fill="F2F2F2"/>
            <w:hideMark/>
          </w:tcPr>
          <w:p w:rsidR="00E4453B" w:rsidRPr="006168F7" w:rsidRDefault="00E4453B" w:rsidP="00D7567F">
            <w:pPr>
              <w:spacing w:after="0" w:line="240" w:lineRule="auto"/>
              <w:rPr>
                <w:rFonts w:eastAsia="Times New Roman" w:cs="Times New Roman"/>
                <w:color w:val="000000"/>
              </w:rPr>
            </w:pPr>
            <w:r w:rsidRPr="006168F7">
              <w:rPr>
                <w:rFonts w:eastAsia="Times New Roman" w:cs="Times New Roman"/>
                <w:color w:val="000000"/>
              </w:rPr>
              <w:t>Broadband Internet Access (Threat)</w:t>
            </w:r>
          </w:p>
        </w:tc>
        <w:tc>
          <w:tcPr>
            <w:tcW w:w="2373" w:type="pct"/>
            <w:tcBorders>
              <w:top w:val="nil"/>
              <w:left w:val="nil"/>
              <w:bottom w:val="single" w:sz="4" w:space="0" w:color="auto"/>
              <w:right w:val="single" w:sz="4" w:space="0" w:color="auto"/>
            </w:tcBorders>
            <w:shd w:val="clear" w:color="auto" w:fill="F2F2F2"/>
            <w:hideMark/>
          </w:tcPr>
          <w:p w:rsidR="00E4453B" w:rsidRPr="006168F7" w:rsidRDefault="00E4453B" w:rsidP="00D7567F">
            <w:pPr>
              <w:spacing w:after="0" w:line="240" w:lineRule="auto"/>
              <w:rPr>
                <w:rFonts w:eastAsia="Times New Roman" w:cs="Times New Roman"/>
                <w:color w:val="000000"/>
              </w:rPr>
            </w:pPr>
            <w:r w:rsidRPr="006168F7">
              <w:rPr>
                <w:rFonts w:eastAsia="Times New Roman" w:cs="Times New Roman"/>
                <w:color w:val="000000"/>
              </w:rPr>
              <w:t>Use Cable Franchise Agreement Process; work with regional broadband initiatives</w:t>
            </w:r>
          </w:p>
        </w:tc>
      </w:tr>
      <w:tr w:rsidR="00E4453B" w:rsidRPr="006168F7" w:rsidTr="00D7567F">
        <w:trPr>
          <w:trHeight w:val="161"/>
        </w:trPr>
        <w:tc>
          <w:tcPr>
            <w:tcW w:w="2627" w:type="pct"/>
            <w:tcBorders>
              <w:top w:val="nil"/>
              <w:left w:val="single" w:sz="4" w:space="0" w:color="auto"/>
              <w:bottom w:val="single" w:sz="4" w:space="0" w:color="auto"/>
              <w:right w:val="single" w:sz="4" w:space="0" w:color="auto"/>
            </w:tcBorders>
            <w:shd w:val="clear" w:color="auto" w:fill="auto"/>
            <w:hideMark/>
          </w:tcPr>
          <w:p w:rsidR="00E4453B" w:rsidRPr="006168F7" w:rsidRDefault="00E4453B" w:rsidP="00D7567F">
            <w:pPr>
              <w:spacing w:after="0" w:line="240" w:lineRule="auto"/>
              <w:rPr>
                <w:rFonts w:eastAsia="Times New Roman" w:cs="Times New Roman"/>
                <w:color w:val="000000"/>
              </w:rPr>
            </w:pPr>
            <w:r w:rsidRPr="006168F7">
              <w:rPr>
                <w:rFonts w:eastAsia="Times New Roman" w:cs="Times New Roman"/>
                <w:color w:val="000000"/>
              </w:rPr>
              <w:t>Infrastructure Upgrades (Threat: Sewer/Water)</w:t>
            </w:r>
          </w:p>
        </w:tc>
        <w:tc>
          <w:tcPr>
            <w:tcW w:w="2373" w:type="pct"/>
            <w:tcBorders>
              <w:top w:val="nil"/>
              <w:left w:val="nil"/>
              <w:bottom w:val="single" w:sz="4" w:space="0" w:color="auto"/>
              <w:right w:val="single" w:sz="4" w:space="0" w:color="auto"/>
            </w:tcBorders>
            <w:shd w:val="clear" w:color="auto" w:fill="auto"/>
            <w:hideMark/>
          </w:tcPr>
          <w:p w:rsidR="00E4453B" w:rsidRPr="006168F7" w:rsidRDefault="00E4453B" w:rsidP="00D7567F">
            <w:pPr>
              <w:spacing w:after="0" w:line="240" w:lineRule="auto"/>
              <w:rPr>
                <w:rFonts w:eastAsia="Times New Roman" w:cs="Times New Roman"/>
                <w:color w:val="000000"/>
              </w:rPr>
            </w:pPr>
            <w:r w:rsidRPr="006168F7">
              <w:rPr>
                <w:rFonts w:eastAsia="Times New Roman" w:cs="Times New Roman"/>
                <w:color w:val="000000"/>
              </w:rPr>
              <w:t>TIF, Bonds, Trust Funds, Grants</w:t>
            </w:r>
          </w:p>
        </w:tc>
      </w:tr>
      <w:tr w:rsidR="00E4453B" w:rsidRPr="006168F7" w:rsidTr="000F09FE">
        <w:trPr>
          <w:trHeight w:val="161"/>
        </w:trPr>
        <w:tc>
          <w:tcPr>
            <w:tcW w:w="2627" w:type="pct"/>
            <w:tcBorders>
              <w:top w:val="nil"/>
              <w:left w:val="single" w:sz="4" w:space="0" w:color="auto"/>
              <w:bottom w:val="single" w:sz="4" w:space="0" w:color="auto"/>
              <w:right w:val="single" w:sz="4" w:space="0" w:color="auto"/>
            </w:tcBorders>
            <w:shd w:val="clear" w:color="auto" w:fill="F2F2F2"/>
            <w:hideMark/>
          </w:tcPr>
          <w:p w:rsidR="00E4453B" w:rsidRPr="006168F7" w:rsidRDefault="00E4453B" w:rsidP="00D7567F">
            <w:pPr>
              <w:spacing w:after="0" w:line="240" w:lineRule="auto"/>
              <w:rPr>
                <w:rFonts w:eastAsia="Times New Roman" w:cs="Times New Roman"/>
                <w:color w:val="000000"/>
              </w:rPr>
            </w:pPr>
            <w:r w:rsidRPr="006168F7">
              <w:rPr>
                <w:rFonts w:eastAsia="Times New Roman" w:cs="Times New Roman"/>
                <w:color w:val="000000"/>
              </w:rPr>
              <w:t>School Involvement (Opportunity)</w:t>
            </w:r>
          </w:p>
        </w:tc>
        <w:tc>
          <w:tcPr>
            <w:tcW w:w="2373" w:type="pct"/>
            <w:tcBorders>
              <w:top w:val="nil"/>
              <w:left w:val="nil"/>
              <w:bottom w:val="single" w:sz="4" w:space="0" w:color="auto"/>
              <w:right w:val="single" w:sz="4" w:space="0" w:color="auto"/>
            </w:tcBorders>
            <w:shd w:val="clear" w:color="auto" w:fill="F2F2F2"/>
            <w:hideMark/>
          </w:tcPr>
          <w:p w:rsidR="00E4453B" w:rsidRPr="006168F7" w:rsidRDefault="00E4453B" w:rsidP="00D7567F">
            <w:pPr>
              <w:spacing w:after="0" w:line="240" w:lineRule="auto"/>
              <w:rPr>
                <w:rFonts w:eastAsia="Times New Roman" w:cs="Times New Roman"/>
                <w:color w:val="000000"/>
              </w:rPr>
            </w:pPr>
            <w:r w:rsidRPr="006168F7">
              <w:rPr>
                <w:rFonts w:eastAsia="Times New Roman" w:cs="Times New Roman"/>
                <w:color w:val="000000"/>
              </w:rPr>
              <w:t>Engage School System, including NHTI for strategies such as internships, job training, etc.</w:t>
            </w:r>
          </w:p>
        </w:tc>
      </w:tr>
      <w:tr w:rsidR="00E4453B" w:rsidRPr="006168F7" w:rsidTr="00D7567F">
        <w:trPr>
          <w:trHeight w:val="413"/>
        </w:trPr>
        <w:tc>
          <w:tcPr>
            <w:tcW w:w="2627" w:type="pct"/>
            <w:tcBorders>
              <w:top w:val="nil"/>
              <w:left w:val="single" w:sz="4" w:space="0" w:color="auto"/>
              <w:bottom w:val="single" w:sz="4" w:space="0" w:color="auto"/>
              <w:right w:val="single" w:sz="4" w:space="0" w:color="auto"/>
            </w:tcBorders>
            <w:shd w:val="clear" w:color="auto" w:fill="auto"/>
            <w:hideMark/>
          </w:tcPr>
          <w:p w:rsidR="00E4453B" w:rsidRPr="006168F7" w:rsidRDefault="00E4453B" w:rsidP="00D7567F">
            <w:pPr>
              <w:spacing w:after="0" w:line="240" w:lineRule="auto"/>
              <w:rPr>
                <w:rFonts w:eastAsia="Times New Roman" w:cs="Times New Roman"/>
                <w:color w:val="000000"/>
              </w:rPr>
            </w:pPr>
            <w:r w:rsidRPr="006168F7">
              <w:rPr>
                <w:rFonts w:eastAsia="Times New Roman" w:cs="Times New Roman"/>
                <w:color w:val="000000"/>
              </w:rPr>
              <w:t>Business Involvement/EDC (Opportunity)</w:t>
            </w:r>
          </w:p>
        </w:tc>
        <w:tc>
          <w:tcPr>
            <w:tcW w:w="2373" w:type="pct"/>
            <w:tcBorders>
              <w:top w:val="nil"/>
              <w:left w:val="nil"/>
              <w:bottom w:val="single" w:sz="4" w:space="0" w:color="auto"/>
              <w:right w:val="single" w:sz="4" w:space="0" w:color="auto"/>
            </w:tcBorders>
            <w:shd w:val="clear" w:color="auto" w:fill="auto"/>
            <w:hideMark/>
          </w:tcPr>
          <w:p w:rsidR="00E4453B" w:rsidRPr="006168F7" w:rsidRDefault="00E4453B" w:rsidP="00D7567F">
            <w:pPr>
              <w:spacing w:after="0" w:line="240" w:lineRule="auto"/>
              <w:rPr>
                <w:rFonts w:eastAsia="Times New Roman" w:cs="Times New Roman"/>
                <w:color w:val="000000"/>
              </w:rPr>
            </w:pPr>
            <w:r w:rsidRPr="006168F7">
              <w:rPr>
                <w:rFonts w:eastAsia="Times New Roman" w:cs="Times New Roman"/>
                <w:color w:val="000000"/>
              </w:rPr>
              <w:t>Set up Economic Development Committee with major representation from businesses</w:t>
            </w:r>
          </w:p>
        </w:tc>
      </w:tr>
      <w:tr w:rsidR="00E4453B" w:rsidRPr="006168F7" w:rsidTr="000F09FE">
        <w:trPr>
          <w:trHeight w:val="288"/>
        </w:trPr>
        <w:tc>
          <w:tcPr>
            <w:tcW w:w="2627" w:type="pct"/>
            <w:tcBorders>
              <w:top w:val="nil"/>
              <w:left w:val="single" w:sz="4" w:space="0" w:color="auto"/>
              <w:bottom w:val="single" w:sz="4" w:space="0" w:color="auto"/>
              <w:right w:val="single" w:sz="4" w:space="0" w:color="auto"/>
            </w:tcBorders>
            <w:shd w:val="clear" w:color="auto" w:fill="F2F2F2"/>
            <w:hideMark/>
          </w:tcPr>
          <w:p w:rsidR="00E4453B" w:rsidRPr="006168F7" w:rsidRDefault="00E4453B" w:rsidP="00D7567F">
            <w:pPr>
              <w:spacing w:after="0" w:line="240" w:lineRule="auto"/>
              <w:rPr>
                <w:rFonts w:eastAsia="Times New Roman" w:cs="Times New Roman"/>
                <w:color w:val="000000"/>
              </w:rPr>
            </w:pPr>
            <w:r w:rsidRPr="006168F7">
              <w:rPr>
                <w:rFonts w:eastAsia="Times New Roman" w:cs="Times New Roman"/>
                <w:color w:val="000000"/>
              </w:rPr>
              <w:t>Marketing (Opportunity)</w:t>
            </w:r>
          </w:p>
        </w:tc>
        <w:tc>
          <w:tcPr>
            <w:tcW w:w="2373" w:type="pct"/>
            <w:tcBorders>
              <w:top w:val="nil"/>
              <w:left w:val="nil"/>
              <w:bottom w:val="single" w:sz="4" w:space="0" w:color="auto"/>
              <w:right w:val="single" w:sz="4" w:space="0" w:color="auto"/>
            </w:tcBorders>
            <w:shd w:val="clear" w:color="auto" w:fill="F2F2F2"/>
            <w:hideMark/>
          </w:tcPr>
          <w:p w:rsidR="00E4453B" w:rsidRPr="006168F7" w:rsidRDefault="00E4453B" w:rsidP="00D7567F">
            <w:pPr>
              <w:spacing w:after="0" w:line="240" w:lineRule="auto"/>
              <w:rPr>
                <w:rFonts w:eastAsia="Times New Roman" w:cs="Times New Roman"/>
                <w:color w:val="000000"/>
              </w:rPr>
            </w:pPr>
            <w:r w:rsidRPr="006168F7">
              <w:rPr>
                <w:rFonts w:eastAsia="Times New Roman" w:cs="Times New Roman"/>
                <w:color w:val="000000"/>
              </w:rPr>
              <w:t>Develop Marketing Strategy</w:t>
            </w:r>
          </w:p>
        </w:tc>
      </w:tr>
      <w:tr w:rsidR="00E4453B" w:rsidRPr="006168F7" w:rsidTr="000F09FE">
        <w:trPr>
          <w:trHeight w:val="576"/>
        </w:trPr>
        <w:tc>
          <w:tcPr>
            <w:tcW w:w="2627" w:type="pct"/>
            <w:tcBorders>
              <w:top w:val="nil"/>
              <w:left w:val="single" w:sz="4" w:space="0" w:color="auto"/>
              <w:bottom w:val="single" w:sz="4" w:space="0" w:color="auto"/>
              <w:right w:val="single" w:sz="4" w:space="0" w:color="auto"/>
            </w:tcBorders>
            <w:shd w:val="clear" w:color="auto" w:fill="auto"/>
            <w:hideMark/>
          </w:tcPr>
          <w:p w:rsidR="00E4453B" w:rsidRPr="006168F7" w:rsidRDefault="00E4453B" w:rsidP="00D7567F">
            <w:pPr>
              <w:spacing w:after="0" w:line="240" w:lineRule="auto"/>
              <w:rPr>
                <w:rFonts w:eastAsia="Times New Roman" w:cs="Times New Roman"/>
                <w:color w:val="000000"/>
              </w:rPr>
            </w:pPr>
            <w:r w:rsidRPr="006168F7">
              <w:rPr>
                <w:rFonts w:eastAsia="Times New Roman" w:cs="Times New Roman"/>
                <w:color w:val="000000"/>
              </w:rPr>
              <w:t>Access to Development Information (Opportunity)</w:t>
            </w:r>
          </w:p>
        </w:tc>
        <w:tc>
          <w:tcPr>
            <w:tcW w:w="2373" w:type="pct"/>
            <w:tcBorders>
              <w:top w:val="nil"/>
              <w:left w:val="nil"/>
              <w:bottom w:val="single" w:sz="4" w:space="0" w:color="auto"/>
              <w:right w:val="single" w:sz="4" w:space="0" w:color="auto"/>
            </w:tcBorders>
            <w:shd w:val="clear" w:color="auto" w:fill="auto"/>
            <w:hideMark/>
          </w:tcPr>
          <w:p w:rsidR="00E4453B" w:rsidRPr="006168F7" w:rsidRDefault="00E4453B" w:rsidP="00D7567F">
            <w:pPr>
              <w:spacing w:after="0" w:line="240" w:lineRule="auto"/>
              <w:rPr>
                <w:rFonts w:eastAsia="Times New Roman" w:cs="Times New Roman"/>
                <w:color w:val="000000"/>
              </w:rPr>
            </w:pPr>
            <w:r w:rsidRPr="006168F7">
              <w:rPr>
                <w:rFonts w:eastAsia="Times New Roman" w:cs="Times New Roman"/>
                <w:color w:val="000000"/>
              </w:rPr>
              <w:t>Utilize website for easy information dissemination</w:t>
            </w:r>
          </w:p>
        </w:tc>
      </w:tr>
      <w:tr w:rsidR="00E4453B" w:rsidRPr="006168F7" w:rsidTr="000F09FE">
        <w:trPr>
          <w:trHeight w:val="431"/>
        </w:trPr>
        <w:tc>
          <w:tcPr>
            <w:tcW w:w="2627" w:type="pct"/>
            <w:tcBorders>
              <w:top w:val="nil"/>
              <w:left w:val="single" w:sz="4" w:space="0" w:color="auto"/>
              <w:bottom w:val="single" w:sz="4" w:space="0" w:color="auto"/>
              <w:right w:val="single" w:sz="4" w:space="0" w:color="auto"/>
            </w:tcBorders>
            <w:shd w:val="clear" w:color="auto" w:fill="F2F2F2"/>
            <w:hideMark/>
          </w:tcPr>
          <w:p w:rsidR="00E4453B" w:rsidRPr="006168F7" w:rsidRDefault="00E4453B" w:rsidP="00D7567F">
            <w:pPr>
              <w:spacing w:after="0" w:line="240" w:lineRule="auto"/>
              <w:rPr>
                <w:rFonts w:eastAsia="Times New Roman" w:cs="Times New Roman"/>
                <w:color w:val="000000"/>
              </w:rPr>
            </w:pPr>
            <w:r w:rsidRPr="006168F7">
              <w:rPr>
                <w:rFonts w:eastAsia="Times New Roman" w:cs="Times New Roman"/>
                <w:color w:val="000000"/>
              </w:rPr>
              <w:t>Site Inventory (Opportunity)</w:t>
            </w:r>
          </w:p>
        </w:tc>
        <w:tc>
          <w:tcPr>
            <w:tcW w:w="2373" w:type="pct"/>
            <w:tcBorders>
              <w:top w:val="nil"/>
              <w:left w:val="nil"/>
              <w:bottom w:val="single" w:sz="4" w:space="0" w:color="auto"/>
              <w:right w:val="single" w:sz="4" w:space="0" w:color="auto"/>
            </w:tcBorders>
            <w:shd w:val="clear" w:color="auto" w:fill="F2F2F2"/>
            <w:hideMark/>
          </w:tcPr>
          <w:p w:rsidR="00E4453B" w:rsidRPr="006168F7" w:rsidRDefault="00E4453B" w:rsidP="00D7567F">
            <w:pPr>
              <w:spacing w:after="0" w:line="240" w:lineRule="auto"/>
              <w:rPr>
                <w:rFonts w:eastAsia="Times New Roman" w:cs="Times New Roman"/>
                <w:color w:val="000000"/>
              </w:rPr>
            </w:pPr>
            <w:r w:rsidRPr="006168F7">
              <w:rPr>
                <w:rFonts w:eastAsia="Times New Roman" w:cs="Times New Roman"/>
                <w:color w:val="000000"/>
              </w:rPr>
              <w:t>Develop list of sites; pre-approve sites for development</w:t>
            </w:r>
          </w:p>
        </w:tc>
      </w:tr>
    </w:tbl>
    <w:p w:rsidR="00E4453B" w:rsidRPr="006168F7" w:rsidRDefault="00E4453B" w:rsidP="006168F7">
      <w:pPr>
        <w:pStyle w:val="ListParagraph"/>
        <w:spacing w:after="200" w:line="276" w:lineRule="auto"/>
        <w:ind w:left="2160"/>
        <w:contextualSpacing w:val="0"/>
        <w:rPr>
          <w:rFonts w:cs="Times New Roman"/>
        </w:rPr>
      </w:pPr>
    </w:p>
    <w:p w:rsidR="00E4453B" w:rsidRPr="006168F7" w:rsidRDefault="00E4453B" w:rsidP="006168F7">
      <w:pPr>
        <w:spacing w:after="200" w:line="276" w:lineRule="auto"/>
        <w:rPr>
          <w:rFonts w:cs="Times New Roman"/>
        </w:rPr>
      </w:pPr>
      <w:r w:rsidRPr="006168F7">
        <w:rPr>
          <w:rFonts w:eastAsia="Times New Roman" w:cs="Times New Roman"/>
          <w:color w:val="000000"/>
        </w:rPr>
        <w:t>.</w:t>
      </w:r>
    </w:p>
    <w:p w:rsidR="00E4453B" w:rsidRPr="00246739" w:rsidRDefault="003247EB" w:rsidP="00D7567F">
      <w:pPr>
        <w:spacing w:after="0" w:line="276" w:lineRule="auto"/>
        <w:rPr>
          <w:rFonts w:cs="Times New Roman"/>
          <w:b/>
          <w:color w:val="4F81BD"/>
        </w:rPr>
      </w:pPr>
      <w:r>
        <w:rPr>
          <w:rFonts w:cs="Times New Roman"/>
          <w:b/>
          <w:color w:val="4F81BD"/>
        </w:rPr>
        <w:lastRenderedPageBreak/>
        <w:t>Table 9</w:t>
      </w:r>
      <w:r w:rsidR="00E4453B" w:rsidRPr="00246739">
        <w:rPr>
          <w:rFonts w:cs="Times New Roman"/>
          <w:b/>
          <w:color w:val="4F81BD"/>
        </w:rPr>
        <w:t>: Target Industry Analysis Worksheet</w:t>
      </w:r>
    </w:p>
    <w:p w:rsidR="00CF358F" w:rsidRDefault="00CF358F" w:rsidP="00D7567F">
      <w:pPr>
        <w:spacing w:after="0" w:line="240" w:lineRule="auto"/>
        <w:rPr>
          <w:rFonts w:eastAsia="Times New Roman" w:cs="Times New Roman"/>
          <w:b/>
          <w:bCs/>
          <w:color w:val="FFFFFF"/>
        </w:rPr>
        <w:sectPr w:rsidR="00CF358F" w:rsidSect="00A733A2">
          <w:type w:val="continuous"/>
          <w:pgSz w:w="15840" w:h="12240" w:orient="landscape"/>
          <w:pgMar w:top="1440" w:right="1440" w:bottom="1440" w:left="1440" w:header="720" w:footer="720" w:gutter="0"/>
          <w:cols w:num="2" w:space="720"/>
          <w:docGrid w:linePitch="360"/>
        </w:sectPr>
      </w:pPr>
    </w:p>
    <w:tbl>
      <w:tblPr>
        <w:tblW w:w="5000" w:type="pct"/>
        <w:tblLook w:val="04A0" w:firstRow="1" w:lastRow="0" w:firstColumn="1" w:lastColumn="0" w:noHBand="0" w:noVBand="1"/>
      </w:tblPr>
      <w:tblGrid>
        <w:gridCol w:w="2428"/>
        <w:gridCol w:w="2112"/>
        <w:gridCol w:w="1687"/>
        <w:gridCol w:w="1352"/>
        <w:gridCol w:w="2111"/>
        <w:gridCol w:w="1797"/>
        <w:gridCol w:w="1463"/>
      </w:tblGrid>
      <w:tr w:rsidR="00E4453B" w:rsidRPr="006168F7" w:rsidTr="00CF358F">
        <w:trPr>
          <w:trHeight w:val="288"/>
        </w:trPr>
        <w:tc>
          <w:tcPr>
            <w:tcW w:w="937" w:type="pct"/>
            <w:tcBorders>
              <w:top w:val="single" w:sz="4" w:space="0" w:color="auto"/>
              <w:left w:val="single" w:sz="4" w:space="0" w:color="auto"/>
              <w:bottom w:val="single" w:sz="4" w:space="0" w:color="auto"/>
              <w:right w:val="single" w:sz="4" w:space="0" w:color="auto"/>
            </w:tcBorders>
            <w:shd w:val="clear" w:color="auto" w:fill="4F81BD"/>
            <w:vAlign w:val="bottom"/>
            <w:hideMark/>
          </w:tcPr>
          <w:p w:rsidR="00E4453B" w:rsidRPr="00CF358F" w:rsidRDefault="00E4453B" w:rsidP="00D7567F">
            <w:pPr>
              <w:spacing w:after="0" w:line="240" w:lineRule="auto"/>
              <w:rPr>
                <w:rFonts w:eastAsia="Times New Roman" w:cs="Times New Roman"/>
                <w:bCs/>
                <w:color w:val="FFFFFF"/>
              </w:rPr>
            </w:pPr>
            <w:r w:rsidRPr="00CF358F">
              <w:rPr>
                <w:rFonts w:eastAsia="Times New Roman" w:cs="Times New Roman"/>
                <w:bCs/>
                <w:color w:val="FFFFFF"/>
              </w:rPr>
              <w:t> </w:t>
            </w:r>
          </w:p>
        </w:tc>
        <w:tc>
          <w:tcPr>
            <w:tcW w:w="815" w:type="pct"/>
            <w:tcBorders>
              <w:top w:val="single" w:sz="4" w:space="0" w:color="auto"/>
              <w:left w:val="nil"/>
              <w:bottom w:val="single" w:sz="4" w:space="0" w:color="auto"/>
              <w:right w:val="single" w:sz="4" w:space="0" w:color="auto"/>
            </w:tcBorders>
            <w:shd w:val="clear" w:color="auto" w:fill="4F81BD"/>
            <w:vAlign w:val="center"/>
            <w:hideMark/>
          </w:tcPr>
          <w:p w:rsidR="00E4453B" w:rsidRPr="00CF358F" w:rsidRDefault="008555F6" w:rsidP="00CF358F">
            <w:pPr>
              <w:spacing w:after="0" w:line="240" w:lineRule="auto"/>
              <w:jc w:val="center"/>
              <w:rPr>
                <w:rFonts w:eastAsia="Times New Roman" w:cs="Times New Roman"/>
                <w:bCs/>
                <w:color w:val="FFFFFF"/>
              </w:rPr>
            </w:pPr>
            <w:r>
              <w:rPr>
                <w:rFonts w:eastAsia="Times New Roman" w:cs="Times New Roman"/>
                <w:bCs/>
                <w:color w:val="FFFFFF"/>
              </w:rPr>
              <w:t>Figure 3</w:t>
            </w:r>
          </w:p>
        </w:tc>
        <w:tc>
          <w:tcPr>
            <w:tcW w:w="651" w:type="pct"/>
            <w:tcBorders>
              <w:top w:val="single" w:sz="4" w:space="0" w:color="auto"/>
              <w:left w:val="nil"/>
              <w:bottom w:val="single" w:sz="4" w:space="0" w:color="auto"/>
              <w:right w:val="single" w:sz="4" w:space="0" w:color="auto"/>
            </w:tcBorders>
            <w:shd w:val="clear" w:color="auto" w:fill="4F81BD"/>
            <w:vAlign w:val="center"/>
            <w:hideMark/>
          </w:tcPr>
          <w:p w:rsidR="00E4453B" w:rsidRPr="00CF358F" w:rsidRDefault="008555F6" w:rsidP="00CF358F">
            <w:pPr>
              <w:spacing w:after="0" w:line="240" w:lineRule="auto"/>
              <w:jc w:val="center"/>
              <w:rPr>
                <w:rFonts w:eastAsia="Times New Roman" w:cs="Times New Roman"/>
                <w:bCs/>
                <w:color w:val="FFFFFF"/>
              </w:rPr>
            </w:pPr>
            <w:r>
              <w:rPr>
                <w:rFonts w:eastAsia="Times New Roman" w:cs="Times New Roman"/>
                <w:bCs/>
                <w:color w:val="FFFFFF"/>
              </w:rPr>
              <w:t>Figure 4</w:t>
            </w:r>
          </w:p>
        </w:tc>
        <w:tc>
          <w:tcPr>
            <w:tcW w:w="522" w:type="pct"/>
            <w:tcBorders>
              <w:top w:val="single" w:sz="4" w:space="0" w:color="auto"/>
              <w:left w:val="nil"/>
              <w:bottom w:val="single" w:sz="4" w:space="0" w:color="auto"/>
              <w:right w:val="single" w:sz="4" w:space="0" w:color="auto"/>
            </w:tcBorders>
            <w:shd w:val="clear" w:color="auto" w:fill="4F81BD"/>
            <w:vAlign w:val="center"/>
            <w:hideMark/>
          </w:tcPr>
          <w:p w:rsidR="00E4453B" w:rsidRPr="00CF358F" w:rsidRDefault="00E4453B" w:rsidP="00CF358F">
            <w:pPr>
              <w:spacing w:after="0" w:line="240" w:lineRule="auto"/>
              <w:jc w:val="center"/>
              <w:rPr>
                <w:rFonts w:eastAsia="Times New Roman" w:cs="Times New Roman"/>
                <w:bCs/>
                <w:color w:val="FFFFFF"/>
              </w:rPr>
            </w:pPr>
            <w:r w:rsidRPr="00CF358F">
              <w:rPr>
                <w:rFonts w:eastAsia="Times New Roman" w:cs="Times New Roman"/>
                <w:bCs/>
                <w:color w:val="FFFFFF"/>
              </w:rPr>
              <w:t>Section VI.e</w:t>
            </w:r>
          </w:p>
        </w:tc>
        <w:tc>
          <w:tcPr>
            <w:tcW w:w="815" w:type="pct"/>
            <w:tcBorders>
              <w:top w:val="single" w:sz="4" w:space="0" w:color="auto"/>
              <w:left w:val="nil"/>
              <w:bottom w:val="single" w:sz="4" w:space="0" w:color="auto"/>
              <w:right w:val="single" w:sz="4" w:space="0" w:color="auto"/>
            </w:tcBorders>
            <w:shd w:val="clear" w:color="auto" w:fill="4F81BD"/>
            <w:vAlign w:val="center"/>
            <w:hideMark/>
          </w:tcPr>
          <w:p w:rsidR="00E4453B" w:rsidRPr="00CF358F" w:rsidRDefault="008555F6" w:rsidP="00CF358F">
            <w:pPr>
              <w:spacing w:after="0" w:line="240" w:lineRule="auto"/>
              <w:jc w:val="center"/>
              <w:rPr>
                <w:rFonts w:eastAsia="Times New Roman" w:cs="Times New Roman"/>
                <w:bCs/>
                <w:color w:val="FFFFFF"/>
              </w:rPr>
            </w:pPr>
            <w:r>
              <w:rPr>
                <w:rFonts w:eastAsia="Times New Roman" w:cs="Times New Roman"/>
                <w:bCs/>
                <w:color w:val="FFFFFF"/>
              </w:rPr>
              <w:t>Figure 6</w:t>
            </w:r>
          </w:p>
        </w:tc>
        <w:tc>
          <w:tcPr>
            <w:tcW w:w="694" w:type="pct"/>
            <w:tcBorders>
              <w:top w:val="single" w:sz="4" w:space="0" w:color="auto"/>
              <w:left w:val="nil"/>
              <w:bottom w:val="single" w:sz="4" w:space="0" w:color="auto"/>
              <w:right w:val="single" w:sz="4" w:space="0" w:color="auto"/>
            </w:tcBorders>
            <w:shd w:val="clear" w:color="auto" w:fill="4F81BD"/>
            <w:vAlign w:val="center"/>
            <w:hideMark/>
          </w:tcPr>
          <w:p w:rsidR="00E4453B" w:rsidRPr="00CF358F" w:rsidRDefault="00350DDE" w:rsidP="00CF358F">
            <w:pPr>
              <w:spacing w:after="0" w:line="240" w:lineRule="auto"/>
              <w:jc w:val="center"/>
              <w:rPr>
                <w:rFonts w:eastAsia="Times New Roman" w:cs="Times New Roman"/>
                <w:bCs/>
                <w:color w:val="FFFFFF"/>
              </w:rPr>
            </w:pPr>
            <w:r>
              <w:rPr>
                <w:rFonts w:eastAsia="Times New Roman" w:cs="Times New Roman"/>
                <w:bCs/>
                <w:color w:val="FFFFFF"/>
              </w:rPr>
              <w:t>Table 6</w:t>
            </w:r>
          </w:p>
        </w:tc>
        <w:tc>
          <w:tcPr>
            <w:tcW w:w="565" w:type="pct"/>
            <w:tcBorders>
              <w:top w:val="single" w:sz="4" w:space="0" w:color="auto"/>
              <w:left w:val="nil"/>
              <w:bottom w:val="single" w:sz="4" w:space="0" w:color="auto"/>
              <w:right w:val="single" w:sz="4" w:space="0" w:color="auto"/>
            </w:tcBorders>
            <w:shd w:val="clear" w:color="auto" w:fill="4F81BD"/>
            <w:vAlign w:val="center"/>
            <w:hideMark/>
          </w:tcPr>
          <w:p w:rsidR="00E4453B" w:rsidRPr="00CF358F" w:rsidRDefault="00E4453B" w:rsidP="00CF358F">
            <w:pPr>
              <w:spacing w:after="0" w:line="240" w:lineRule="auto"/>
              <w:jc w:val="center"/>
              <w:rPr>
                <w:rFonts w:eastAsia="Times New Roman" w:cs="Times New Roman"/>
                <w:bCs/>
                <w:color w:val="FFFFFF"/>
              </w:rPr>
            </w:pPr>
          </w:p>
        </w:tc>
      </w:tr>
      <w:tr w:rsidR="00E4453B" w:rsidRPr="006168F7" w:rsidTr="00CF358F">
        <w:trPr>
          <w:trHeight w:val="864"/>
        </w:trPr>
        <w:tc>
          <w:tcPr>
            <w:tcW w:w="937" w:type="pct"/>
            <w:tcBorders>
              <w:top w:val="nil"/>
              <w:left w:val="single" w:sz="4" w:space="0" w:color="auto"/>
              <w:bottom w:val="double" w:sz="4" w:space="0" w:color="auto"/>
              <w:right w:val="single" w:sz="4" w:space="0" w:color="auto"/>
            </w:tcBorders>
            <w:shd w:val="clear" w:color="auto" w:fill="4F81BD"/>
            <w:vAlign w:val="bottom"/>
            <w:hideMark/>
          </w:tcPr>
          <w:p w:rsidR="00E4453B" w:rsidRPr="00CF358F" w:rsidRDefault="00E4453B" w:rsidP="00D7567F">
            <w:pPr>
              <w:spacing w:after="0" w:line="240" w:lineRule="auto"/>
              <w:rPr>
                <w:rFonts w:eastAsia="Times New Roman" w:cs="Times New Roman"/>
                <w:bCs/>
                <w:color w:val="FFFFFF"/>
              </w:rPr>
            </w:pPr>
            <w:r w:rsidRPr="00CF358F">
              <w:rPr>
                <w:rFonts w:eastAsia="Times New Roman" w:cs="Times New Roman"/>
                <w:bCs/>
                <w:color w:val="FFFFFF"/>
              </w:rPr>
              <w:t>Industry</w:t>
            </w:r>
          </w:p>
        </w:tc>
        <w:tc>
          <w:tcPr>
            <w:tcW w:w="815" w:type="pct"/>
            <w:tcBorders>
              <w:top w:val="nil"/>
              <w:left w:val="nil"/>
              <w:bottom w:val="double" w:sz="4" w:space="0" w:color="auto"/>
              <w:right w:val="single" w:sz="4" w:space="0" w:color="auto"/>
            </w:tcBorders>
            <w:shd w:val="clear" w:color="auto" w:fill="4F81BD"/>
            <w:vAlign w:val="center"/>
            <w:hideMark/>
          </w:tcPr>
          <w:p w:rsidR="00E4453B" w:rsidRPr="00CF358F" w:rsidRDefault="00E4453B" w:rsidP="00CF358F">
            <w:pPr>
              <w:spacing w:after="0" w:line="240" w:lineRule="auto"/>
              <w:jc w:val="center"/>
              <w:rPr>
                <w:rFonts w:eastAsia="Times New Roman" w:cs="Times New Roman"/>
                <w:bCs/>
                <w:color w:val="FFFFFF"/>
              </w:rPr>
            </w:pPr>
            <w:r w:rsidRPr="00CF358F">
              <w:rPr>
                <w:rFonts w:eastAsia="Times New Roman" w:cs="Times New Roman"/>
                <w:bCs/>
                <w:color w:val="FFFFFF"/>
              </w:rPr>
              <w:t>Top 5 Industry in  Local Economy (2013)</w:t>
            </w:r>
          </w:p>
        </w:tc>
        <w:tc>
          <w:tcPr>
            <w:tcW w:w="651" w:type="pct"/>
            <w:tcBorders>
              <w:top w:val="nil"/>
              <w:left w:val="nil"/>
              <w:bottom w:val="double" w:sz="4" w:space="0" w:color="auto"/>
              <w:right w:val="single" w:sz="4" w:space="0" w:color="auto"/>
            </w:tcBorders>
            <w:shd w:val="clear" w:color="auto" w:fill="4F81BD"/>
            <w:vAlign w:val="center"/>
            <w:hideMark/>
          </w:tcPr>
          <w:p w:rsidR="00E4453B" w:rsidRPr="00CF358F" w:rsidRDefault="00E4453B" w:rsidP="00CF358F">
            <w:pPr>
              <w:spacing w:after="0" w:line="240" w:lineRule="auto"/>
              <w:jc w:val="center"/>
              <w:rPr>
                <w:rFonts w:eastAsia="Times New Roman" w:cs="Times New Roman"/>
                <w:bCs/>
                <w:color w:val="FFFFFF"/>
              </w:rPr>
            </w:pPr>
            <w:r w:rsidRPr="00CF358F">
              <w:rPr>
                <w:rFonts w:eastAsia="Times New Roman" w:cs="Times New Roman"/>
                <w:bCs/>
                <w:color w:val="FFFFFF"/>
              </w:rPr>
              <w:t>Historic Growth (2010 to 2013)</w:t>
            </w:r>
          </w:p>
        </w:tc>
        <w:tc>
          <w:tcPr>
            <w:tcW w:w="522" w:type="pct"/>
            <w:tcBorders>
              <w:top w:val="nil"/>
              <w:left w:val="nil"/>
              <w:bottom w:val="double" w:sz="4" w:space="0" w:color="auto"/>
              <w:right w:val="single" w:sz="4" w:space="0" w:color="auto"/>
            </w:tcBorders>
            <w:shd w:val="clear" w:color="auto" w:fill="4F81BD"/>
            <w:vAlign w:val="center"/>
            <w:hideMark/>
          </w:tcPr>
          <w:p w:rsidR="00E4453B" w:rsidRPr="00CF358F" w:rsidRDefault="00E4453B" w:rsidP="00CF358F">
            <w:pPr>
              <w:spacing w:after="0" w:line="240" w:lineRule="auto"/>
              <w:jc w:val="center"/>
              <w:rPr>
                <w:rFonts w:eastAsia="Times New Roman" w:cs="Times New Roman"/>
                <w:bCs/>
                <w:color w:val="FFFFFF"/>
              </w:rPr>
            </w:pPr>
            <w:r w:rsidRPr="00CF358F">
              <w:rPr>
                <w:rFonts w:eastAsia="Times New Roman" w:cs="Times New Roman"/>
                <w:bCs/>
                <w:color w:val="FFFFFF"/>
              </w:rPr>
              <w:t>Regional Industry Cluster</w:t>
            </w:r>
          </w:p>
        </w:tc>
        <w:tc>
          <w:tcPr>
            <w:tcW w:w="815" w:type="pct"/>
            <w:tcBorders>
              <w:top w:val="nil"/>
              <w:left w:val="nil"/>
              <w:bottom w:val="double" w:sz="4" w:space="0" w:color="auto"/>
              <w:right w:val="single" w:sz="4" w:space="0" w:color="auto"/>
            </w:tcBorders>
            <w:shd w:val="clear" w:color="auto" w:fill="4F81BD"/>
            <w:vAlign w:val="center"/>
            <w:hideMark/>
          </w:tcPr>
          <w:p w:rsidR="00E4453B" w:rsidRPr="00CF358F" w:rsidRDefault="00E4453B" w:rsidP="00CF358F">
            <w:pPr>
              <w:spacing w:after="0" w:line="240" w:lineRule="auto"/>
              <w:jc w:val="center"/>
              <w:rPr>
                <w:rFonts w:eastAsia="Times New Roman" w:cs="Times New Roman"/>
                <w:bCs/>
                <w:color w:val="FFFFFF"/>
              </w:rPr>
            </w:pPr>
            <w:r w:rsidRPr="00CF358F">
              <w:rPr>
                <w:rFonts w:eastAsia="Times New Roman" w:cs="Times New Roman"/>
                <w:bCs/>
                <w:color w:val="FFFFFF"/>
              </w:rPr>
              <w:t>More Significant to Region than Town (2011)</w:t>
            </w:r>
          </w:p>
        </w:tc>
        <w:tc>
          <w:tcPr>
            <w:tcW w:w="694" w:type="pct"/>
            <w:tcBorders>
              <w:top w:val="nil"/>
              <w:left w:val="nil"/>
              <w:bottom w:val="double" w:sz="4" w:space="0" w:color="auto"/>
              <w:right w:val="single" w:sz="4" w:space="0" w:color="auto"/>
            </w:tcBorders>
            <w:shd w:val="clear" w:color="auto" w:fill="4F81BD"/>
            <w:vAlign w:val="center"/>
            <w:hideMark/>
          </w:tcPr>
          <w:p w:rsidR="00E4453B" w:rsidRPr="00CF358F" w:rsidRDefault="00E4453B" w:rsidP="00CF358F">
            <w:pPr>
              <w:spacing w:after="0" w:line="240" w:lineRule="auto"/>
              <w:jc w:val="center"/>
              <w:rPr>
                <w:rFonts w:eastAsia="Times New Roman" w:cs="Times New Roman"/>
                <w:bCs/>
                <w:color w:val="FFFFFF"/>
              </w:rPr>
            </w:pPr>
            <w:r w:rsidRPr="00CF358F">
              <w:rPr>
                <w:rFonts w:eastAsia="Times New Roman" w:cs="Times New Roman"/>
                <w:bCs/>
                <w:color w:val="FFFFFF"/>
              </w:rPr>
              <w:t>Projected to Grow (2010-2020)</w:t>
            </w:r>
          </w:p>
        </w:tc>
        <w:tc>
          <w:tcPr>
            <w:tcW w:w="565" w:type="pct"/>
            <w:tcBorders>
              <w:top w:val="nil"/>
              <w:left w:val="nil"/>
              <w:bottom w:val="double" w:sz="4" w:space="0" w:color="auto"/>
              <w:right w:val="single" w:sz="4" w:space="0" w:color="auto"/>
            </w:tcBorders>
            <w:shd w:val="clear" w:color="auto" w:fill="4F81BD"/>
            <w:vAlign w:val="center"/>
            <w:hideMark/>
          </w:tcPr>
          <w:p w:rsidR="00E4453B" w:rsidRPr="00CF358F" w:rsidRDefault="00E4453B" w:rsidP="00CF358F">
            <w:pPr>
              <w:spacing w:after="0" w:line="240" w:lineRule="auto"/>
              <w:jc w:val="center"/>
              <w:rPr>
                <w:rFonts w:eastAsia="Times New Roman" w:cs="Times New Roman"/>
                <w:bCs/>
                <w:color w:val="FFFFFF"/>
              </w:rPr>
            </w:pPr>
            <w:r w:rsidRPr="00CF358F">
              <w:rPr>
                <w:rFonts w:eastAsia="Times New Roman" w:cs="Times New Roman"/>
                <w:bCs/>
                <w:color w:val="FFFFFF"/>
              </w:rPr>
              <w:t>Target Industry? (3 + criteria)</w:t>
            </w:r>
          </w:p>
        </w:tc>
      </w:tr>
      <w:tr w:rsidR="00E4453B" w:rsidRPr="006168F7" w:rsidTr="00CF358F">
        <w:trPr>
          <w:trHeight w:val="576"/>
        </w:trPr>
        <w:tc>
          <w:tcPr>
            <w:tcW w:w="937" w:type="pct"/>
            <w:tcBorders>
              <w:top w:val="double" w:sz="4" w:space="0" w:color="auto"/>
              <w:left w:val="single" w:sz="4" w:space="0" w:color="auto"/>
              <w:bottom w:val="single" w:sz="4" w:space="0" w:color="auto"/>
              <w:right w:val="single" w:sz="4" w:space="0" w:color="auto"/>
            </w:tcBorders>
            <w:shd w:val="clear" w:color="auto" w:fill="auto"/>
            <w:vAlign w:val="bottom"/>
            <w:hideMark/>
          </w:tcPr>
          <w:p w:rsidR="00E4453B" w:rsidRPr="006168F7" w:rsidRDefault="00E4453B" w:rsidP="00D7567F">
            <w:pPr>
              <w:spacing w:after="0" w:line="240" w:lineRule="auto"/>
              <w:rPr>
                <w:rFonts w:eastAsia="Times New Roman" w:cs="Times New Roman"/>
                <w:color w:val="000000"/>
              </w:rPr>
            </w:pPr>
            <w:r w:rsidRPr="006168F7">
              <w:rPr>
                <w:rFonts w:eastAsia="Times New Roman" w:cs="Times New Roman"/>
                <w:color w:val="000000"/>
              </w:rPr>
              <w:t>Agriculture, Forestry, Fishing, Hunting &amp; Mining</w:t>
            </w:r>
          </w:p>
        </w:tc>
        <w:tc>
          <w:tcPr>
            <w:tcW w:w="815" w:type="pct"/>
            <w:tcBorders>
              <w:top w:val="double" w:sz="4" w:space="0" w:color="auto"/>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p>
        </w:tc>
        <w:tc>
          <w:tcPr>
            <w:tcW w:w="651" w:type="pct"/>
            <w:tcBorders>
              <w:top w:val="double" w:sz="4" w:space="0" w:color="auto"/>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p>
        </w:tc>
        <w:tc>
          <w:tcPr>
            <w:tcW w:w="522" w:type="pct"/>
            <w:tcBorders>
              <w:top w:val="double" w:sz="4" w:space="0" w:color="auto"/>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p>
        </w:tc>
        <w:tc>
          <w:tcPr>
            <w:tcW w:w="815" w:type="pct"/>
            <w:tcBorders>
              <w:top w:val="double" w:sz="4" w:space="0" w:color="auto"/>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p>
        </w:tc>
        <w:tc>
          <w:tcPr>
            <w:tcW w:w="694" w:type="pct"/>
            <w:tcBorders>
              <w:top w:val="double" w:sz="4" w:space="0" w:color="auto"/>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p>
        </w:tc>
        <w:tc>
          <w:tcPr>
            <w:tcW w:w="565" w:type="pct"/>
            <w:tcBorders>
              <w:top w:val="double" w:sz="4" w:space="0" w:color="auto"/>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p>
        </w:tc>
      </w:tr>
      <w:tr w:rsidR="00E4453B" w:rsidRPr="006168F7" w:rsidTr="000F09FE">
        <w:trPr>
          <w:trHeight w:val="288"/>
        </w:trPr>
        <w:tc>
          <w:tcPr>
            <w:tcW w:w="937" w:type="pct"/>
            <w:tcBorders>
              <w:top w:val="nil"/>
              <w:left w:val="single" w:sz="4" w:space="0" w:color="auto"/>
              <w:bottom w:val="single" w:sz="4" w:space="0" w:color="auto"/>
              <w:right w:val="single" w:sz="4" w:space="0" w:color="auto"/>
            </w:tcBorders>
            <w:shd w:val="clear" w:color="auto" w:fill="F2F2F2"/>
            <w:vAlign w:val="bottom"/>
            <w:hideMark/>
          </w:tcPr>
          <w:p w:rsidR="00E4453B" w:rsidRPr="006168F7" w:rsidRDefault="00E4453B" w:rsidP="00D7567F">
            <w:pPr>
              <w:spacing w:after="0" w:line="240" w:lineRule="auto"/>
              <w:rPr>
                <w:rFonts w:eastAsia="Times New Roman" w:cs="Times New Roman"/>
                <w:color w:val="000000"/>
              </w:rPr>
            </w:pPr>
            <w:r w:rsidRPr="006168F7">
              <w:rPr>
                <w:rFonts w:eastAsia="Times New Roman" w:cs="Times New Roman"/>
                <w:color w:val="000000"/>
              </w:rPr>
              <w:t>Construction</w:t>
            </w:r>
          </w:p>
        </w:tc>
        <w:tc>
          <w:tcPr>
            <w:tcW w:w="815" w:type="pct"/>
            <w:tcBorders>
              <w:top w:val="nil"/>
              <w:left w:val="nil"/>
              <w:bottom w:val="single" w:sz="4" w:space="0" w:color="auto"/>
              <w:right w:val="single" w:sz="4" w:space="0" w:color="auto"/>
            </w:tcBorders>
            <w:shd w:val="clear" w:color="auto" w:fill="F2F2F2"/>
            <w:vAlign w:val="center"/>
            <w:hideMark/>
          </w:tcPr>
          <w:p w:rsidR="00E4453B" w:rsidRPr="006168F7" w:rsidRDefault="00E4453B" w:rsidP="00CF358F">
            <w:pPr>
              <w:spacing w:after="0" w:line="240" w:lineRule="auto"/>
              <w:jc w:val="center"/>
              <w:rPr>
                <w:rFonts w:eastAsia="Times New Roman" w:cs="Times New Roman"/>
                <w:color w:val="000000"/>
              </w:rPr>
            </w:pPr>
            <w:r w:rsidRPr="006168F7">
              <w:rPr>
                <w:rFonts w:eastAsia="Times New Roman" w:cs="Times New Roman"/>
                <w:color w:val="000000"/>
              </w:rPr>
              <w:t>X</w:t>
            </w:r>
          </w:p>
        </w:tc>
        <w:tc>
          <w:tcPr>
            <w:tcW w:w="651" w:type="pct"/>
            <w:tcBorders>
              <w:top w:val="nil"/>
              <w:left w:val="nil"/>
              <w:bottom w:val="single" w:sz="4" w:space="0" w:color="auto"/>
              <w:right w:val="single" w:sz="4" w:space="0" w:color="auto"/>
            </w:tcBorders>
            <w:shd w:val="clear" w:color="auto" w:fill="F2F2F2"/>
            <w:vAlign w:val="center"/>
            <w:hideMark/>
          </w:tcPr>
          <w:p w:rsidR="00E4453B" w:rsidRPr="006168F7" w:rsidRDefault="00E4453B" w:rsidP="00CF358F">
            <w:pPr>
              <w:spacing w:after="0" w:line="240" w:lineRule="auto"/>
              <w:jc w:val="center"/>
              <w:rPr>
                <w:rFonts w:eastAsia="Times New Roman" w:cs="Times New Roman"/>
                <w:color w:val="000000"/>
              </w:rPr>
            </w:pPr>
          </w:p>
        </w:tc>
        <w:tc>
          <w:tcPr>
            <w:tcW w:w="522" w:type="pct"/>
            <w:tcBorders>
              <w:top w:val="nil"/>
              <w:left w:val="nil"/>
              <w:bottom w:val="single" w:sz="4" w:space="0" w:color="auto"/>
              <w:right w:val="single" w:sz="4" w:space="0" w:color="auto"/>
            </w:tcBorders>
            <w:shd w:val="clear" w:color="auto" w:fill="F2F2F2"/>
            <w:vAlign w:val="center"/>
            <w:hideMark/>
          </w:tcPr>
          <w:p w:rsidR="00E4453B" w:rsidRPr="006168F7" w:rsidRDefault="00E4453B" w:rsidP="00CF358F">
            <w:pPr>
              <w:spacing w:after="0" w:line="240" w:lineRule="auto"/>
              <w:jc w:val="center"/>
              <w:rPr>
                <w:rFonts w:eastAsia="Times New Roman" w:cs="Times New Roman"/>
                <w:color w:val="000000"/>
              </w:rPr>
            </w:pPr>
          </w:p>
        </w:tc>
        <w:tc>
          <w:tcPr>
            <w:tcW w:w="815" w:type="pct"/>
            <w:tcBorders>
              <w:top w:val="nil"/>
              <w:left w:val="nil"/>
              <w:bottom w:val="single" w:sz="4" w:space="0" w:color="auto"/>
              <w:right w:val="single" w:sz="4" w:space="0" w:color="auto"/>
            </w:tcBorders>
            <w:shd w:val="clear" w:color="auto" w:fill="F2F2F2"/>
            <w:vAlign w:val="center"/>
            <w:hideMark/>
          </w:tcPr>
          <w:p w:rsidR="00E4453B" w:rsidRPr="006168F7" w:rsidRDefault="00E4453B" w:rsidP="00CF358F">
            <w:pPr>
              <w:spacing w:after="0" w:line="240" w:lineRule="auto"/>
              <w:jc w:val="center"/>
              <w:rPr>
                <w:rFonts w:eastAsia="Times New Roman" w:cs="Times New Roman"/>
                <w:color w:val="000000"/>
              </w:rPr>
            </w:pPr>
            <w:r w:rsidRPr="006168F7">
              <w:rPr>
                <w:rFonts w:eastAsia="Times New Roman" w:cs="Times New Roman"/>
                <w:color w:val="000000"/>
              </w:rPr>
              <w:t>X</w:t>
            </w:r>
          </w:p>
        </w:tc>
        <w:tc>
          <w:tcPr>
            <w:tcW w:w="694" w:type="pct"/>
            <w:tcBorders>
              <w:top w:val="nil"/>
              <w:left w:val="nil"/>
              <w:bottom w:val="single" w:sz="4" w:space="0" w:color="auto"/>
              <w:right w:val="single" w:sz="4" w:space="0" w:color="auto"/>
            </w:tcBorders>
            <w:shd w:val="clear" w:color="auto" w:fill="F2F2F2"/>
            <w:vAlign w:val="center"/>
            <w:hideMark/>
          </w:tcPr>
          <w:p w:rsidR="00E4453B" w:rsidRPr="006168F7" w:rsidRDefault="00E4453B" w:rsidP="00CF358F">
            <w:pPr>
              <w:spacing w:after="0" w:line="240" w:lineRule="auto"/>
              <w:jc w:val="center"/>
              <w:rPr>
                <w:rFonts w:eastAsia="Times New Roman" w:cs="Times New Roman"/>
                <w:color w:val="000000"/>
              </w:rPr>
            </w:pPr>
          </w:p>
        </w:tc>
        <w:tc>
          <w:tcPr>
            <w:tcW w:w="565" w:type="pct"/>
            <w:tcBorders>
              <w:top w:val="nil"/>
              <w:left w:val="nil"/>
              <w:bottom w:val="single" w:sz="4" w:space="0" w:color="auto"/>
              <w:right w:val="single" w:sz="4" w:space="0" w:color="auto"/>
            </w:tcBorders>
            <w:shd w:val="clear" w:color="auto" w:fill="F2F2F2"/>
            <w:vAlign w:val="center"/>
            <w:hideMark/>
          </w:tcPr>
          <w:p w:rsidR="00E4453B" w:rsidRPr="006168F7" w:rsidRDefault="00E4453B" w:rsidP="00CF358F">
            <w:pPr>
              <w:spacing w:after="0" w:line="240" w:lineRule="auto"/>
              <w:jc w:val="center"/>
              <w:rPr>
                <w:rFonts w:eastAsia="Times New Roman" w:cs="Times New Roman"/>
                <w:color w:val="000000"/>
              </w:rPr>
            </w:pPr>
          </w:p>
        </w:tc>
      </w:tr>
      <w:tr w:rsidR="00E4453B" w:rsidRPr="006168F7" w:rsidTr="00CF358F">
        <w:trPr>
          <w:trHeight w:val="288"/>
        </w:trPr>
        <w:tc>
          <w:tcPr>
            <w:tcW w:w="937" w:type="pct"/>
            <w:tcBorders>
              <w:top w:val="nil"/>
              <w:left w:val="single" w:sz="4" w:space="0" w:color="auto"/>
              <w:bottom w:val="single" w:sz="4" w:space="0" w:color="auto"/>
              <w:right w:val="single" w:sz="4" w:space="0" w:color="auto"/>
            </w:tcBorders>
            <w:shd w:val="clear" w:color="auto" w:fill="auto"/>
            <w:vAlign w:val="bottom"/>
            <w:hideMark/>
          </w:tcPr>
          <w:p w:rsidR="00E4453B" w:rsidRPr="006168F7" w:rsidRDefault="00E4453B" w:rsidP="00D7567F">
            <w:pPr>
              <w:spacing w:after="0" w:line="240" w:lineRule="auto"/>
              <w:rPr>
                <w:rFonts w:eastAsia="Times New Roman" w:cs="Times New Roman"/>
                <w:color w:val="000000"/>
              </w:rPr>
            </w:pPr>
            <w:r w:rsidRPr="006168F7">
              <w:rPr>
                <w:rFonts w:eastAsia="Times New Roman" w:cs="Times New Roman"/>
                <w:color w:val="000000"/>
              </w:rPr>
              <w:t>Manufacturing</w:t>
            </w:r>
          </w:p>
        </w:tc>
        <w:tc>
          <w:tcPr>
            <w:tcW w:w="815"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r w:rsidRPr="006168F7">
              <w:rPr>
                <w:rFonts w:eastAsia="Times New Roman" w:cs="Times New Roman"/>
                <w:color w:val="000000"/>
              </w:rPr>
              <w:t>X</w:t>
            </w:r>
          </w:p>
        </w:tc>
        <w:tc>
          <w:tcPr>
            <w:tcW w:w="651"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p>
        </w:tc>
        <w:tc>
          <w:tcPr>
            <w:tcW w:w="522"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p>
        </w:tc>
        <w:tc>
          <w:tcPr>
            <w:tcW w:w="815"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p>
        </w:tc>
        <w:tc>
          <w:tcPr>
            <w:tcW w:w="694"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p>
        </w:tc>
        <w:tc>
          <w:tcPr>
            <w:tcW w:w="565"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p>
        </w:tc>
      </w:tr>
      <w:tr w:rsidR="00E4453B" w:rsidRPr="006168F7" w:rsidTr="00CF358F">
        <w:trPr>
          <w:trHeight w:val="288"/>
        </w:trPr>
        <w:tc>
          <w:tcPr>
            <w:tcW w:w="937" w:type="pct"/>
            <w:tcBorders>
              <w:top w:val="nil"/>
              <w:left w:val="single" w:sz="4" w:space="0" w:color="auto"/>
              <w:bottom w:val="single" w:sz="4" w:space="0" w:color="auto"/>
              <w:right w:val="single" w:sz="4" w:space="0" w:color="auto"/>
            </w:tcBorders>
            <w:shd w:val="clear" w:color="000000" w:fill="F2F2F2"/>
            <w:vAlign w:val="bottom"/>
            <w:hideMark/>
          </w:tcPr>
          <w:p w:rsidR="00E4453B" w:rsidRPr="006168F7" w:rsidRDefault="00E4453B" w:rsidP="00D7567F">
            <w:pPr>
              <w:spacing w:after="0" w:line="240" w:lineRule="auto"/>
              <w:rPr>
                <w:rFonts w:eastAsia="Times New Roman" w:cs="Times New Roman"/>
                <w:color w:val="000000"/>
              </w:rPr>
            </w:pPr>
            <w:r w:rsidRPr="006168F7">
              <w:rPr>
                <w:rFonts w:eastAsia="Times New Roman" w:cs="Times New Roman"/>
                <w:color w:val="000000"/>
              </w:rPr>
              <w:t>Wholesale Trade</w:t>
            </w:r>
          </w:p>
        </w:tc>
        <w:tc>
          <w:tcPr>
            <w:tcW w:w="815" w:type="pct"/>
            <w:tcBorders>
              <w:top w:val="nil"/>
              <w:left w:val="nil"/>
              <w:bottom w:val="single" w:sz="4" w:space="0" w:color="auto"/>
              <w:right w:val="single" w:sz="4" w:space="0" w:color="auto"/>
            </w:tcBorders>
            <w:shd w:val="clear" w:color="000000" w:fill="F2F2F2"/>
            <w:vAlign w:val="center"/>
            <w:hideMark/>
          </w:tcPr>
          <w:p w:rsidR="00E4453B" w:rsidRPr="006168F7" w:rsidRDefault="00E4453B" w:rsidP="00CF358F">
            <w:pPr>
              <w:spacing w:after="0" w:line="240" w:lineRule="auto"/>
              <w:jc w:val="center"/>
              <w:rPr>
                <w:rFonts w:eastAsia="Times New Roman" w:cs="Times New Roman"/>
                <w:color w:val="000000"/>
              </w:rPr>
            </w:pPr>
          </w:p>
        </w:tc>
        <w:tc>
          <w:tcPr>
            <w:tcW w:w="651" w:type="pct"/>
            <w:tcBorders>
              <w:top w:val="nil"/>
              <w:left w:val="nil"/>
              <w:bottom w:val="single" w:sz="4" w:space="0" w:color="auto"/>
              <w:right w:val="single" w:sz="4" w:space="0" w:color="auto"/>
            </w:tcBorders>
            <w:shd w:val="clear" w:color="000000" w:fill="F2F2F2"/>
            <w:vAlign w:val="center"/>
            <w:hideMark/>
          </w:tcPr>
          <w:p w:rsidR="00E4453B" w:rsidRPr="006168F7" w:rsidRDefault="00E4453B" w:rsidP="00CF358F">
            <w:pPr>
              <w:spacing w:after="0" w:line="240" w:lineRule="auto"/>
              <w:jc w:val="center"/>
              <w:rPr>
                <w:rFonts w:eastAsia="Times New Roman" w:cs="Times New Roman"/>
                <w:color w:val="000000"/>
              </w:rPr>
            </w:pPr>
          </w:p>
        </w:tc>
        <w:tc>
          <w:tcPr>
            <w:tcW w:w="522" w:type="pct"/>
            <w:tcBorders>
              <w:top w:val="nil"/>
              <w:left w:val="nil"/>
              <w:bottom w:val="single" w:sz="4" w:space="0" w:color="auto"/>
              <w:right w:val="single" w:sz="4" w:space="0" w:color="auto"/>
            </w:tcBorders>
            <w:shd w:val="clear" w:color="000000" w:fill="F2F2F2"/>
            <w:vAlign w:val="center"/>
            <w:hideMark/>
          </w:tcPr>
          <w:p w:rsidR="00E4453B" w:rsidRPr="006168F7" w:rsidRDefault="00E4453B" w:rsidP="00CF358F">
            <w:pPr>
              <w:spacing w:after="0" w:line="240" w:lineRule="auto"/>
              <w:jc w:val="center"/>
              <w:rPr>
                <w:rFonts w:eastAsia="Times New Roman" w:cs="Times New Roman"/>
                <w:color w:val="000000"/>
              </w:rPr>
            </w:pPr>
          </w:p>
        </w:tc>
        <w:tc>
          <w:tcPr>
            <w:tcW w:w="815" w:type="pct"/>
            <w:tcBorders>
              <w:top w:val="nil"/>
              <w:left w:val="nil"/>
              <w:bottom w:val="single" w:sz="4" w:space="0" w:color="auto"/>
              <w:right w:val="single" w:sz="4" w:space="0" w:color="auto"/>
            </w:tcBorders>
            <w:shd w:val="clear" w:color="000000" w:fill="F2F2F2"/>
            <w:vAlign w:val="center"/>
            <w:hideMark/>
          </w:tcPr>
          <w:p w:rsidR="00E4453B" w:rsidRPr="006168F7" w:rsidRDefault="00E4453B" w:rsidP="00CF358F">
            <w:pPr>
              <w:spacing w:after="0" w:line="240" w:lineRule="auto"/>
              <w:jc w:val="center"/>
              <w:rPr>
                <w:rFonts w:eastAsia="Times New Roman" w:cs="Times New Roman"/>
                <w:color w:val="000000"/>
              </w:rPr>
            </w:pPr>
            <w:r w:rsidRPr="006168F7">
              <w:rPr>
                <w:rFonts w:eastAsia="Times New Roman" w:cs="Times New Roman"/>
                <w:color w:val="000000"/>
              </w:rPr>
              <w:t>X</w:t>
            </w:r>
          </w:p>
        </w:tc>
        <w:tc>
          <w:tcPr>
            <w:tcW w:w="694" w:type="pct"/>
            <w:tcBorders>
              <w:top w:val="nil"/>
              <w:left w:val="nil"/>
              <w:bottom w:val="single" w:sz="4" w:space="0" w:color="auto"/>
              <w:right w:val="single" w:sz="4" w:space="0" w:color="auto"/>
            </w:tcBorders>
            <w:shd w:val="clear" w:color="000000" w:fill="F2F2F2"/>
            <w:vAlign w:val="center"/>
            <w:hideMark/>
          </w:tcPr>
          <w:p w:rsidR="00E4453B" w:rsidRPr="006168F7" w:rsidRDefault="00E4453B" w:rsidP="00CF358F">
            <w:pPr>
              <w:spacing w:after="0" w:line="240" w:lineRule="auto"/>
              <w:jc w:val="center"/>
              <w:rPr>
                <w:rFonts w:eastAsia="Times New Roman" w:cs="Times New Roman"/>
                <w:color w:val="000000"/>
              </w:rPr>
            </w:pPr>
          </w:p>
        </w:tc>
        <w:tc>
          <w:tcPr>
            <w:tcW w:w="565" w:type="pct"/>
            <w:tcBorders>
              <w:top w:val="nil"/>
              <w:left w:val="nil"/>
              <w:bottom w:val="single" w:sz="4" w:space="0" w:color="auto"/>
              <w:right w:val="single" w:sz="4" w:space="0" w:color="auto"/>
            </w:tcBorders>
            <w:shd w:val="clear" w:color="000000" w:fill="F2F2F2"/>
            <w:vAlign w:val="center"/>
            <w:hideMark/>
          </w:tcPr>
          <w:p w:rsidR="00E4453B" w:rsidRPr="006168F7" w:rsidRDefault="00E4453B" w:rsidP="00CF358F">
            <w:pPr>
              <w:spacing w:after="0" w:line="240" w:lineRule="auto"/>
              <w:jc w:val="center"/>
              <w:rPr>
                <w:rFonts w:eastAsia="Times New Roman" w:cs="Times New Roman"/>
                <w:color w:val="000000"/>
              </w:rPr>
            </w:pPr>
          </w:p>
        </w:tc>
      </w:tr>
      <w:tr w:rsidR="00E4453B" w:rsidRPr="006168F7" w:rsidTr="00CF358F">
        <w:trPr>
          <w:trHeight w:val="288"/>
        </w:trPr>
        <w:tc>
          <w:tcPr>
            <w:tcW w:w="937" w:type="pct"/>
            <w:tcBorders>
              <w:top w:val="nil"/>
              <w:left w:val="single" w:sz="4" w:space="0" w:color="auto"/>
              <w:bottom w:val="single" w:sz="4" w:space="0" w:color="auto"/>
              <w:right w:val="single" w:sz="4" w:space="0" w:color="auto"/>
            </w:tcBorders>
            <w:shd w:val="clear" w:color="auto" w:fill="auto"/>
            <w:vAlign w:val="bottom"/>
            <w:hideMark/>
          </w:tcPr>
          <w:p w:rsidR="00E4453B" w:rsidRPr="006168F7" w:rsidRDefault="00E4453B" w:rsidP="00D7567F">
            <w:pPr>
              <w:spacing w:after="0" w:line="240" w:lineRule="auto"/>
              <w:rPr>
                <w:rFonts w:eastAsia="Times New Roman" w:cs="Times New Roman"/>
                <w:color w:val="000000"/>
              </w:rPr>
            </w:pPr>
            <w:r w:rsidRPr="006168F7">
              <w:rPr>
                <w:rFonts w:eastAsia="Times New Roman" w:cs="Times New Roman"/>
                <w:color w:val="000000"/>
              </w:rPr>
              <w:t>Retail Trade</w:t>
            </w:r>
          </w:p>
        </w:tc>
        <w:tc>
          <w:tcPr>
            <w:tcW w:w="815"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r w:rsidRPr="006168F7">
              <w:rPr>
                <w:rFonts w:eastAsia="Times New Roman" w:cs="Times New Roman"/>
                <w:color w:val="000000"/>
              </w:rPr>
              <w:t>X</w:t>
            </w:r>
          </w:p>
        </w:tc>
        <w:tc>
          <w:tcPr>
            <w:tcW w:w="651"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r w:rsidRPr="006168F7">
              <w:rPr>
                <w:rFonts w:eastAsia="Times New Roman" w:cs="Times New Roman"/>
                <w:color w:val="000000"/>
              </w:rPr>
              <w:t>X</w:t>
            </w:r>
          </w:p>
        </w:tc>
        <w:tc>
          <w:tcPr>
            <w:tcW w:w="522"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p>
        </w:tc>
        <w:tc>
          <w:tcPr>
            <w:tcW w:w="815"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p>
        </w:tc>
        <w:tc>
          <w:tcPr>
            <w:tcW w:w="694"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r w:rsidRPr="006168F7">
              <w:rPr>
                <w:rFonts w:eastAsia="Times New Roman" w:cs="Times New Roman"/>
                <w:color w:val="000000"/>
              </w:rPr>
              <w:t>X</w:t>
            </w:r>
          </w:p>
        </w:tc>
        <w:tc>
          <w:tcPr>
            <w:tcW w:w="565"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r w:rsidRPr="006168F7">
              <w:rPr>
                <w:rFonts w:eastAsia="Times New Roman" w:cs="Times New Roman"/>
                <w:color w:val="000000"/>
              </w:rPr>
              <w:t>√</w:t>
            </w:r>
          </w:p>
        </w:tc>
      </w:tr>
      <w:tr w:rsidR="00E4453B" w:rsidRPr="006168F7" w:rsidTr="00CF358F">
        <w:trPr>
          <w:trHeight w:val="576"/>
        </w:trPr>
        <w:tc>
          <w:tcPr>
            <w:tcW w:w="937" w:type="pct"/>
            <w:tcBorders>
              <w:top w:val="nil"/>
              <w:left w:val="single" w:sz="4" w:space="0" w:color="auto"/>
              <w:bottom w:val="single" w:sz="4" w:space="0" w:color="auto"/>
              <w:right w:val="single" w:sz="4" w:space="0" w:color="auto"/>
            </w:tcBorders>
            <w:shd w:val="clear" w:color="000000" w:fill="F2F2F2"/>
            <w:vAlign w:val="bottom"/>
            <w:hideMark/>
          </w:tcPr>
          <w:p w:rsidR="00E4453B" w:rsidRPr="006168F7" w:rsidRDefault="00E4453B" w:rsidP="00D7567F">
            <w:pPr>
              <w:spacing w:after="0" w:line="240" w:lineRule="auto"/>
              <w:rPr>
                <w:rFonts w:eastAsia="Times New Roman" w:cs="Times New Roman"/>
                <w:color w:val="000000"/>
              </w:rPr>
            </w:pPr>
            <w:r w:rsidRPr="006168F7">
              <w:rPr>
                <w:rFonts w:eastAsia="Times New Roman" w:cs="Times New Roman"/>
                <w:color w:val="000000"/>
              </w:rPr>
              <w:t>Transportation, Warehousing &amp; Utilities</w:t>
            </w:r>
          </w:p>
        </w:tc>
        <w:tc>
          <w:tcPr>
            <w:tcW w:w="815" w:type="pct"/>
            <w:tcBorders>
              <w:top w:val="nil"/>
              <w:left w:val="nil"/>
              <w:bottom w:val="single" w:sz="4" w:space="0" w:color="auto"/>
              <w:right w:val="single" w:sz="4" w:space="0" w:color="auto"/>
            </w:tcBorders>
            <w:shd w:val="clear" w:color="000000" w:fill="F2F2F2"/>
            <w:vAlign w:val="center"/>
            <w:hideMark/>
          </w:tcPr>
          <w:p w:rsidR="00E4453B" w:rsidRPr="006168F7" w:rsidRDefault="00E4453B" w:rsidP="00CF358F">
            <w:pPr>
              <w:spacing w:after="0" w:line="240" w:lineRule="auto"/>
              <w:jc w:val="center"/>
              <w:rPr>
                <w:rFonts w:eastAsia="Times New Roman" w:cs="Times New Roman"/>
                <w:color w:val="000000"/>
              </w:rPr>
            </w:pPr>
          </w:p>
        </w:tc>
        <w:tc>
          <w:tcPr>
            <w:tcW w:w="651" w:type="pct"/>
            <w:tcBorders>
              <w:top w:val="nil"/>
              <w:left w:val="nil"/>
              <w:bottom w:val="single" w:sz="4" w:space="0" w:color="auto"/>
              <w:right w:val="single" w:sz="4" w:space="0" w:color="auto"/>
            </w:tcBorders>
            <w:shd w:val="clear" w:color="000000" w:fill="F2F2F2"/>
            <w:vAlign w:val="center"/>
            <w:hideMark/>
          </w:tcPr>
          <w:p w:rsidR="00E4453B" w:rsidRPr="006168F7" w:rsidRDefault="00E4453B" w:rsidP="00CF358F">
            <w:pPr>
              <w:spacing w:after="0" w:line="240" w:lineRule="auto"/>
              <w:jc w:val="center"/>
              <w:rPr>
                <w:rFonts w:eastAsia="Times New Roman" w:cs="Times New Roman"/>
                <w:color w:val="000000"/>
              </w:rPr>
            </w:pPr>
            <w:r w:rsidRPr="006168F7">
              <w:rPr>
                <w:rFonts w:eastAsia="Times New Roman" w:cs="Times New Roman"/>
                <w:color w:val="000000"/>
              </w:rPr>
              <w:t>X</w:t>
            </w:r>
          </w:p>
        </w:tc>
        <w:tc>
          <w:tcPr>
            <w:tcW w:w="522" w:type="pct"/>
            <w:tcBorders>
              <w:top w:val="nil"/>
              <w:left w:val="nil"/>
              <w:bottom w:val="single" w:sz="4" w:space="0" w:color="auto"/>
              <w:right w:val="single" w:sz="4" w:space="0" w:color="auto"/>
            </w:tcBorders>
            <w:shd w:val="clear" w:color="000000" w:fill="F2F2F2"/>
            <w:vAlign w:val="center"/>
            <w:hideMark/>
          </w:tcPr>
          <w:p w:rsidR="00E4453B" w:rsidRPr="006168F7" w:rsidRDefault="00E4453B" w:rsidP="00CF358F">
            <w:pPr>
              <w:spacing w:after="0" w:line="240" w:lineRule="auto"/>
              <w:jc w:val="center"/>
              <w:rPr>
                <w:rFonts w:eastAsia="Times New Roman" w:cs="Times New Roman"/>
                <w:color w:val="000000"/>
              </w:rPr>
            </w:pPr>
          </w:p>
        </w:tc>
        <w:tc>
          <w:tcPr>
            <w:tcW w:w="815" w:type="pct"/>
            <w:tcBorders>
              <w:top w:val="nil"/>
              <w:left w:val="nil"/>
              <w:bottom w:val="single" w:sz="4" w:space="0" w:color="auto"/>
              <w:right w:val="single" w:sz="4" w:space="0" w:color="auto"/>
            </w:tcBorders>
            <w:shd w:val="clear" w:color="000000" w:fill="F2F2F2"/>
            <w:vAlign w:val="center"/>
            <w:hideMark/>
          </w:tcPr>
          <w:p w:rsidR="00E4453B" w:rsidRPr="006168F7" w:rsidRDefault="00E4453B" w:rsidP="00CF358F">
            <w:pPr>
              <w:spacing w:after="0" w:line="240" w:lineRule="auto"/>
              <w:jc w:val="center"/>
              <w:rPr>
                <w:rFonts w:eastAsia="Times New Roman" w:cs="Times New Roman"/>
                <w:color w:val="000000"/>
              </w:rPr>
            </w:pPr>
          </w:p>
        </w:tc>
        <w:tc>
          <w:tcPr>
            <w:tcW w:w="694" w:type="pct"/>
            <w:tcBorders>
              <w:top w:val="nil"/>
              <w:left w:val="nil"/>
              <w:bottom w:val="single" w:sz="4" w:space="0" w:color="auto"/>
              <w:right w:val="single" w:sz="4" w:space="0" w:color="auto"/>
            </w:tcBorders>
            <w:shd w:val="clear" w:color="000000" w:fill="F2F2F2"/>
            <w:vAlign w:val="center"/>
            <w:hideMark/>
          </w:tcPr>
          <w:p w:rsidR="00E4453B" w:rsidRPr="006168F7" w:rsidRDefault="00E4453B" w:rsidP="00CF358F">
            <w:pPr>
              <w:spacing w:after="0" w:line="240" w:lineRule="auto"/>
              <w:jc w:val="center"/>
              <w:rPr>
                <w:rFonts w:eastAsia="Times New Roman" w:cs="Times New Roman"/>
                <w:color w:val="000000"/>
              </w:rPr>
            </w:pPr>
          </w:p>
        </w:tc>
        <w:tc>
          <w:tcPr>
            <w:tcW w:w="565" w:type="pct"/>
            <w:tcBorders>
              <w:top w:val="nil"/>
              <w:left w:val="nil"/>
              <w:bottom w:val="single" w:sz="4" w:space="0" w:color="auto"/>
              <w:right w:val="single" w:sz="4" w:space="0" w:color="auto"/>
            </w:tcBorders>
            <w:shd w:val="clear" w:color="000000" w:fill="F2F2F2"/>
            <w:vAlign w:val="center"/>
            <w:hideMark/>
          </w:tcPr>
          <w:p w:rsidR="00E4453B" w:rsidRPr="006168F7" w:rsidRDefault="00E4453B" w:rsidP="00CF358F">
            <w:pPr>
              <w:spacing w:after="0" w:line="240" w:lineRule="auto"/>
              <w:jc w:val="center"/>
              <w:rPr>
                <w:rFonts w:eastAsia="Times New Roman" w:cs="Times New Roman"/>
                <w:color w:val="000000"/>
              </w:rPr>
            </w:pPr>
          </w:p>
        </w:tc>
      </w:tr>
      <w:tr w:rsidR="00E4453B" w:rsidRPr="006168F7" w:rsidTr="00CF358F">
        <w:trPr>
          <w:trHeight w:val="288"/>
        </w:trPr>
        <w:tc>
          <w:tcPr>
            <w:tcW w:w="937" w:type="pct"/>
            <w:tcBorders>
              <w:top w:val="nil"/>
              <w:left w:val="single" w:sz="4" w:space="0" w:color="auto"/>
              <w:bottom w:val="single" w:sz="4" w:space="0" w:color="auto"/>
              <w:right w:val="single" w:sz="4" w:space="0" w:color="auto"/>
            </w:tcBorders>
            <w:shd w:val="clear" w:color="auto" w:fill="auto"/>
            <w:vAlign w:val="bottom"/>
            <w:hideMark/>
          </w:tcPr>
          <w:p w:rsidR="00E4453B" w:rsidRPr="006168F7" w:rsidRDefault="00E4453B" w:rsidP="00D7567F">
            <w:pPr>
              <w:spacing w:after="0" w:line="240" w:lineRule="auto"/>
              <w:rPr>
                <w:rFonts w:eastAsia="Times New Roman" w:cs="Times New Roman"/>
                <w:color w:val="000000"/>
              </w:rPr>
            </w:pPr>
            <w:r w:rsidRPr="006168F7">
              <w:rPr>
                <w:rFonts w:eastAsia="Times New Roman" w:cs="Times New Roman"/>
                <w:color w:val="000000"/>
              </w:rPr>
              <w:t>Information</w:t>
            </w:r>
          </w:p>
        </w:tc>
        <w:tc>
          <w:tcPr>
            <w:tcW w:w="815"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p>
        </w:tc>
        <w:tc>
          <w:tcPr>
            <w:tcW w:w="651"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r w:rsidRPr="006168F7">
              <w:rPr>
                <w:rFonts w:eastAsia="Times New Roman" w:cs="Times New Roman"/>
                <w:color w:val="000000"/>
              </w:rPr>
              <w:t>X</w:t>
            </w:r>
          </w:p>
        </w:tc>
        <w:tc>
          <w:tcPr>
            <w:tcW w:w="522"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r w:rsidRPr="006168F7">
              <w:rPr>
                <w:rFonts w:eastAsia="Times New Roman" w:cs="Times New Roman"/>
                <w:color w:val="000000"/>
              </w:rPr>
              <w:t>X</w:t>
            </w:r>
          </w:p>
        </w:tc>
        <w:tc>
          <w:tcPr>
            <w:tcW w:w="815"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r w:rsidRPr="006168F7">
              <w:rPr>
                <w:rFonts w:eastAsia="Times New Roman" w:cs="Times New Roman"/>
                <w:color w:val="000000"/>
              </w:rPr>
              <w:t>X</w:t>
            </w:r>
          </w:p>
        </w:tc>
        <w:tc>
          <w:tcPr>
            <w:tcW w:w="694"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p>
        </w:tc>
        <w:tc>
          <w:tcPr>
            <w:tcW w:w="565"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r w:rsidRPr="006168F7">
              <w:rPr>
                <w:rFonts w:eastAsia="Times New Roman" w:cs="Times New Roman"/>
                <w:color w:val="000000"/>
              </w:rPr>
              <w:t>√</w:t>
            </w:r>
          </w:p>
        </w:tc>
      </w:tr>
      <w:tr w:rsidR="00E4453B" w:rsidRPr="006168F7" w:rsidTr="00CF358F">
        <w:trPr>
          <w:trHeight w:val="576"/>
        </w:trPr>
        <w:tc>
          <w:tcPr>
            <w:tcW w:w="937" w:type="pct"/>
            <w:tcBorders>
              <w:top w:val="nil"/>
              <w:left w:val="single" w:sz="4" w:space="0" w:color="auto"/>
              <w:bottom w:val="single" w:sz="4" w:space="0" w:color="auto"/>
              <w:right w:val="single" w:sz="4" w:space="0" w:color="auto"/>
            </w:tcBorders>
            <w:shd w:val="clear" w:color="000000" w:fill="F2F2F2"/>
            <w:vAlign w:val="bottom"/>
            <w:hideMark/>
          </w:tcPr>
          <w:p w:rsidR="00E4453B" w:rsidRPr="006168F7" w:rsidRDefault="00E4453B" w:rsidP="00D7567F">
            <w:pPr>
              <w:spacing w:after="0" w:line="240" w:lineRule="auto"/>
              <w:rPr>
                <w:rFonts w:eastAsia="Times New Roman" w:cs="Times New Roman"/>
                <w:color w:val="000000"/>
              </w:rPr>
            </w:pPr>
            <w:r w:rsidRPr="006168F7">
              <w:rPr>
                <w:rFonts w:eastAsia="Times New Roman" w:cs="Times New Roman"/>
                <w:color w:val="000000"/>
              </w:rPr>
              <w:t>Finance, Insurance, Real Estate &amp; Rental</w:t>
            </w:r>
          </w:p>
        </w:tc>
        <w:tc>
          <w:tcPr>
            <w:tcW w:w="815" w:type="pct"/>
            <w:tcBorders>
              <w:top w:val="nil"/>
              <w:left w:val="nil"/>
              <w:bottom w:val="single" w:sz="4" w:space="0" w:color="auto"/>
              <w:right w:val="single" w:sz="4" w:space="0" w:color="auto"/>
            </w:tcBorders>
            <w:shd w:val="clear" w:color="000000" w:fill="F2F2F2"/>
            <w:vAlign w:val="center"/>
            <w:hideMark/>
          </w:tcPr>
          <w:p w:rsidR="00E4453B" w:rsidRPr="006168F7" w:rsidRDefault="00E4453B" w:rsidP="00CF358F">
            <w:pPr>
              <w:spacing w:after="0" w:line="240" w:lineRule="auto"/>
              <w:jc w:val="center"/>
              <w:rPr>
                <w:rFonts w:eastAsia="Times New Roman" w:cs="Times New Roman"/>
                <w:color w:val="000000"/>
              </w:rPr>
            </w:pPr>
          </w:p>
        </w:tc>
        <w:tc>
          <w:tcPr>
            <w:tcW w:w="651" w:type="pct"/>
            <w:tcBorders>
              <w:top w:val="nil"/>
              <w:left w:val="nil"/>
              <w:bottom w:val="single" w:sz="4" w:space="0" w:color="auto"/>
              <w:right w:val="single" w:sz="4" w:space="0" w:color="auto"/>
            </w:tcBorders>
            <w:shd w:val="clear" w:color="000000" w:fill="F2F2F2"/>
            <w:vAlign w:val="center"/>
            <w:hideMark/>
          </w:tcPr>
          <w:p w:rsidR="00E4453B" w:rsidRPr="006168F7" w:rsidRDefault="00E4453B" w:rsidP="00CF358F">
            <w:pPr>
              <w:spacing w:after="0" w:line="240" w:lineRule="auto"/>
              <w:jc w:val="center"/>
              <w:rPr>
                <w:rFonts w:eastAsia="Times New Roman" w:cs="Times New Roman"/>
                <w:color w:val="000000"/>
              </w:rPr>
            </w:pPr>
          </w:p>
        </w:tc>
        <w:tc>
          <w:tcPr>
            <w:tcW w:w="522" w:type="pct"/>
            <w:tcBorders>
              <w:top w:val="nil"/>
              <w:left w:val="nil"/>
              <w:bottom w:val="single" w:sz="4" w:space="0" w:color="auto"/>
              <w:right w:val="single" w:sz="4" w:space="0" w:color="auto"/>
            </w:tcBorders>
            <w:shd w:val="clear" w:color="000000" w:fill="F2F2F2"/>
            <w:vAlign w:val="center"/>
            <w:hideMark/>
          </w:tcPr>
          <w:p w:rsidR="00E4453B" w:rsidRPr="006168F7" w:rsidRDefault="00E4453B" w:rsidP="00CF358F">
            <w:pPr>
              <w:spacing w:after="0" w:line="240" w:lineRule="auto"/>
              <w:jc w:val="center"/>
              <w:rPr>
                <w:rFonts w:eastAsia="Times New Roman" w:cs="Times New Roman"/>
                <w:color w:val="000000"/>
              </w:rPr>
            </w:pPr>
            <w:r w:rsidRPr="006168F7">
              <w:rPr>
                <w:rFonts w:eastAsia="Times New Roman" w:cs="Times New Roman"/>
                <w:color w:val="000000"/>
              </w:rPr>
              <w:t>X</w:t>
            </w:r>
          </w:p>
        </w:tc>
        <w:tc>
          <w:tcPr>
            <w:tcW w:w="815" w:type="pct"/>
            <w:tcBorders>
              <w:top w:val="nil"/>
              <w:left w:val="nil"/>
              <w:bottom w:val="single" w:sz="4" w:space="0" w:color="auto"/>
              <w:right w:val="single" w:sz="4" w:space="0" w:color="auto"/>
            </w:tcBorders>
            <w:shd w:val="clear" w:color="000000" w:fill="F2F2F2"/>
            <w:vAlign w:val="center"/>
            <w:hideMark/>
          </w:tcPr>
          <w:p w:rsidR="00E4453B" w:rsidRPr="006168F7" w:rsidRDefault="00E4453B" w:rsidP="00CF358F">
            <w:pPr>
              <w:spacing w:after="0" w:line="240" w:lineRule="auto"/>
              <w:jc w:val="center"/>
              <w:rPr>
                <w:rFonts w:eastAsia="Times New Roman" w:cs="Times New Roman"/>
                <w:color w:val="000000"/>
              </w:rPr>
            </w:pPr>
          </w:p>
        </w:tc>
        <w:tc>
          <w:tcPr>
            <w:tcW w:w="694" w:type="pct"/>
            <w:tcBorders>
              <w:top w:val="nil"/>
              <w:left w:val="nil"/>
              <w:bottom w:val="single" w:sz="4" w:space="0" w:color="auto"/>
              <w:right w:val="single" w:sz="4" w:space="0" w:color="auto"/>
            </w:tcBorders>
            <w:shd w:val="clear" w:color="000000" w:fill="F2F2F2"/>
            <w:vAlign w:val="center"/>
            <w:hideMark/>
          </w:tcPr>
          <w:p w:rsidR="00E4453B" w:rsidRPr="006168F7" w:rsidRDefault="00E4453B" w:rsidP="00CF358F">
            <w:pPr>
              <w:spacing w:after="0" w:line="240" w:lineRule="auto"/>
              <w:jc w:val="center"/>
              <w:rPr>
                <w:rFonts w:eastAsia="Times New Roman" w:cs="Times New Roman"/>
                <w:color w:val="000000"/>
              </w:rPr>
            </w:pPr>
            <w:r w:rsidRPr="006168F7">
              <w:rPr>
                <w:rFonts w:eastAsia="Times New Roman" w:cs="Times New Roman"/>
                <w:color w:val="000000"/>
              </w:rPr>
              <w:t>X</w:t>
            </w:r>
          </w:p>
        </w:tc>
        <w:tc>
          <w:tcPr>
            <w:tcW w:w="565" w:type="pct"/>
            <w:tcBorders>
              <w:top w:val="nil"/>
              <w:left w:val="nil"/>
              <w:bottom w:val="single" w:sz="4" w:space="0" w:color="auto"/>
              <w:right w:val="single" w:sz="4" w:space="0" w:color="auto"/>
            </w:tcBorders>
            <w:shd w:val="clear" w:color="000000" w:fill="F2F2F2"/>
            <w:vAlign w:val="center"/>
            <w:hideMark/>
          </w:tcPr>
          <w:p w:rsidR="00E4453B" w:rsidRPr="006168F7" w:rsidRDefault="00E4453B" w:rsidP="00CF358F">
            <w:pPr>
              <w:spacing w:after="0" w:line="240" w:lineRule="auto"/>
              <w:jc w:val="center"/>
              <w:rPr>
                <w:rFonts w:eastAsia="Times New Roman" w:cs="Times New Roman"/>
                <w:color w:val="000000"/>
              </w:rPr>
            </w:pPr>
          </w:p>
        </w:tc>
      </w:tr>
      <w:tr w:rsidR="00E4453B" w:rsidRPr="006168F7" w:rsidTr="00CF358F">
        <w:trPr>
          <w:trHeight w:val="888"/>
        </w:trPr>
        <w:tc>
          <w:tcPr>
            <w:tcW w:w="937" w:type="pct"/>
            <w:tcBorders>
              <w:top w:val="nil"/>
              <w:left w:val="single" w:sz="4" w:space="0" w:color="auto"/>
              <w:bottom w:val="single" w:sz="4" w:space="0" w:color="auto"/>
              <w:right w:val="single" w:sz="4" w:space="0" w:color="auto"/>
            </w:tcBorders>
            <w:shd w:val="clear" w:color="auto" w:fill="auto"/>
            <w:vAlign w:val="bottom"/>
            <w:hideMark/>
          </w:tcPr>
          <w:p w:rsidR="00E4453B" w:rsidRPr="006168F7" w:rsidRDefault="00E4453B" w:rsidP="00D7567F">
            <w:pPr>
              <w:spacing w:after="0" w:line="240" w:lineRule="auto"/>
              <w:rPr>
                <w:rFonts w:eastAsia="Times New Roman" w:cs="Times New Roman"/>
                <w:color w:val="000000"/>
              </w:rPr>
            </w:pPr>
            <w:r w:rsidRPr="006168F7">
              <w:rPr>
                <w:rFonts w:eastAsia="Times New Roman" w:cs="Times New Roman"/>
                <w:color w:val="000000"/>
              </w:rPr>
              <w:t>Professional/Scientific, Management, Administration &amp; Waste Management</w:t>
            </w:r>
          </w:p>
        </w:tc>
        <w:tc>
          <w:tcPr>
            <w:tcW w:w="815"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p>
        </w:tc>
        <w:tc>
          <w:tcPr>
            <w:tcW w:w="651"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p>
        </w:tc>
        <w:tc>
          <w:tcPr>
            <w:tcW w:w="522"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p>
        </w:tc>
        <w:tc>
          <w:tcPr>
            <w:tcW w:w="815"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r w:rsidRPr="006168F7">
              <w:rPr>
                <w:rFonts w:eastAsia="Times New Roman" w:cs="Times New Roman"/>
                <w:color w:val="000000"/>
              </w:rPr>
              <w:t>X</w:t>
            </w:r>
          </w:p>
        </w:tc>
        <w:tc>
          <w:tcPr>
            <w:tcW w:w="694"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r w:rsidRPr="006168F7">
              <w:rPr>
                <w:rFonts w:eastAsia="Times New Roman" w:cs="Times New Roman"/>
                <w:color w:val="000000"/>
              </w:rPr>
              <w:t>X</w:t>
            </w:r>
          </w:p>
        </w:tc>
        <w:tc>
          <w:tcPr>
            <w:tcW w:w="565"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p>
        </w:tc>
      </w:tr>
      <w:tr w:rsidR="00E4453B" w:rsidRPr="006168F7" w:rsidTr="00CF358F">
        <w:trPr>
          <w:trHeight w:val="576"/>
        </w:trPr>
        <w:tc>
          <w:tcPr>
            <w:tcW w:w="937" w:type="pct"/>
            <w:tcBorders>
              <w:top w:val="nil"/>
              <w:left w:val="single" w:sz="4" w:space="0" w:color="auto"/>
              <w:bottom w:val="single" w:sz="4" w:space="0" w:color="auto"/>
              <w:right w:val="single" w:sz="4" w:space="0" w:color="auto"/>
            </w:tcBorders>
            <w:shd w:val="clear" w:color="000000" w:fill="F2F2F2"/>
            <w:vAlign w:val="bottom"/>
            <w:hideMark/>
          </w:tcPr>
          <w:p w:rsidR="00E4453B" w:rsidRPr="006168F7" w:rsidRDefault="00E4453B" w:rsidP="00D7567F">
            <w:pPr>
              <w:spacing w:after="0" w:line="240" w:lineRule="auto"/>
              <w:rPr>
                <w:rFonts w:eastAsia="Times New Roman" w:cs="Times New Roman"/>
                <w:color w:val="000000"/>
              </w:rPr>
            </w:pPr>
            <w:r w:rsidRPr="006168F7">
              <w:rPr>
                <w:rFonts w:eastAsia="Times New Roman" w:cs="Times New Roman"/>
                <w:color w:val="000000"/>
              </w:rPr>
              <w:t>Educational Services, Health Care &amp; Social Assistance</w:t>
            </w:r>
          </w:p>
        </w:tc>
        <w:tc>
          <w:tcPr>
            <w:tcW w:w="815" w:type="pct"/>
            <w:tcBorders>
              <w:top w:val="nil"/>
              <w:left w:val="nil"/>
              <w:bottom w:val="single" w:sz="4" w:space="0" w:color="auto"/>
              <w:right w:val="single" w:sz="4" w:space="0" w:color="auto"/>
            </w:tcBorders>
            <w:shd w:val="clear" w:color="000000" w:fill="F2F2F2"/>
            <w:vAlign w:val="center"/>
            <w:hideMark/>
          </w:tcPr>
          <w:p w:rsidR="00E4453B" w:rsidRPr="006168F7" w:rsidRDefault="00E4453B" w:rsidP="00CF358F">
            <w:pPr>
              <w:spacing w:after="0" w:line="240" w:lineRule="auto"/>
              <w:jc w:val="center"/>
              <w:rPr>
                <w:rFonts w:eastAsia="Times New Roman" w:cs="Times New Roman"/>
                <w:color w:val="000000"/>
              </w:rPr>
            </w:pPr>
            <w:r w:rsidRPr="006168F7">
              <w:rPr>
                <w:rFonts w:eastAsia="Times New Roman" w:cs="Times New Roman"/>
                <w:color w:val="000000"/>
              </w:rPr>
              <w:t>X</w:t>
            </w:r>
          </w:p>
        </w:tc>
        <w:tc>
          <w:tcPr>
            <w:tcW w:w="651" w:type="pct"/>
            <w:tcBorders>
              <w:top w:val="nil"/>
              <w:left w:val="nil"/>
              <w:bottom w:val="single" w:sz="4" w:space="0" w:color="auto"/>
              <w:right w:val="single" w:sz="4" w:space="0" w:color="auto"/>
            </w:tcBorders>
            <w:shd w:val="clear" w:color="000000" w:fill="F2F2F2"/>
            <w:vAlign w:val="center"/>
            <w:hideMark/>
          </w:tcPr>
          <w:p w:rsidR="00E4453B" w:rsidRPr="006168F7" w:rsidRDefault="00E4453B" w:rsidP="00CF358F">
            <w:pPr>
              <w:spacing w:after="0" w:line="240" w:lineRule="auto"/>
              <w:jc w:val="center"/>
              <w:rPr>
                <w:rFonts w:eastAsia="Times New Roman" w:cs="Times New Roman"/>
                <w:color w:val="000000"/>
              </w:rPr>
            </w:pPr>
            <w:r w:rsidRPr="006168F7">
              <w:rPr>
                <w:rFonts w:eastAsia="Times New Roman" w:cs="Times New Roman"/>
                <w:color w:val="000000"/>
              </w:rPr>
              <w:t>X</w:t>
            </w:r>
          </w:p>
        </w:tc>
        <w:tc>
          <w:tcPr>
            <w:tcW w:w="522" w:type="pct"/>
            <w:tcBorders>
              <w:top w:val="nil"/>
              <w:left w:val="nil"/>
              <w:bottom w:val="single" w:sz="4" w:space="0" w:color="auto"/>
              <w:right w:val="single" w:sz="4" w:space="0" w:color="auto"/>
            </w:tcBorders>
            <w:shd w:val="clear" w:color="000000" w:fill="F2F2F2"/>
            <w:vAlign w:val="center"/>
            <w:hideMark/>
          </w:tcPr>
          <w:p w:rsidR="00E4453B" w:rsidRPr="006168F7" w:rsidRDefault="00E4453B" w:rsidP="00CF358F">
            <w:pPr>
              <w:spacing w:after="0" w:line="240" w:lineRule="auto"/>
              <w:jc w:val="center"/>
              <w:rPr>
                <w:rFonts w:eastAsia="Times New Roman" w:cs="Times New Roman"/>
                <w:color w:val="000000"/>
              </w:rPr>
            </w:pPr>
            <w:r w:rsidRPr="006168F7">
              <w:rPr>
                <w:rFonts w:eastAsia="Times New Roman" w:cs="Times New Roman"/>
                <w:color w:val="000000"/>
              </w:rPr>
              <w:t>X</w:t>
            </w:r>
          </w:p>
        </w:tc>
        <w:tc>
          <w:tcPr>
            <w:tcW w:w="815" w:type="pct"/>
            <w:tcBorders>
              <w:top w:val="nil"/>
              <w:left w:val="nil"/>
              <w:bottom w:val="single" w:sz="4" w:space="0" w:color="auto"/>
              <w:right w:val="single" w:sz="4" w:space="0" w:color="auto"/>
            </w:tcBorders>
            <w:shd w:val="clear" w:color="000000" w:fill="F2F2F2"/>
            <w:vAlign w:val="center"/>
            <w:hideMark/>
          </w:tcPr>
          <w:p w:rsidR="00E4453B" w:rsidRPr="006168F7" w:rsidRDefault="00E4453B" w:rsidP="00CF358F">
            <w:pPr>
              <w:spacing w:after="0" w:line="240" w:lineRule="auto"/>
              <w:jc w:val="center"/>
              <w:rPr>
                <w:rFonts w:eastAsia="Times New Roman" w:cs="Times New Roman"/>
                <w:color w:val="000000"/>
              </w:rPr>
            </w:pPr>
          </w:p>
        </w:tc>
        <w:tc>
          <w:tcPr>
            <w:tcW w:w="694" w:type="pct"/>
            <w:tcBorders>
              <w:top w:val="nil"/>
              <w:left w:val="nil"/>
              <w:bottom w:val="single" w:sz="4" w:space="0" w:color="auto"/>
              <w:right w:val="single" w:sz="4" w:space="0" w:color="auto"/>
            </w:tcBorders>
            <w:shd w:val="clear" w:color="000000" w:fill="F2F2F2"/>
            <w:vAlign w:val="center"/>
            <w:hideMark/>
          </w:tcPr>
          <w:p w:rsidR="00E4453B" w:rsidRPr="006168F7" w:rsidRDefault="00E4453B" w:rsidP="00CF358F">
            <w:pPr>
              <w:spacing w:after="0" w:line="240" w:lineRule="auto"/>
              <w:jc w:val="center"/>
              <w:rPr>
                <w:rFonts w:eastAsia="Times New Roman" w:cs="Times New Roman"/>
                <w:color w:val="000000"/>
              </w:rPr>
            </w:pPr>
            <w:r w:rsidRPr="006168F7">
              <w:rPr>
                <w:rFonts w:eastAsia="Times New Roman" w:cs="Times New Roman"/>
                <w:color w:val="000000"/>
              </w:rPr>
              <w:t>X</w:t>
            </w:r>
          </w:p>
        </w:tc>
        <w:tc>
          <w:tcPr>
            <w:tcW w:w="565" w:type="pct"/>
            <w:tcBorders>
              <w:top w:val="nil"/>
              <w:left w:val="nil"/>
              <w:bottom w:val="single" w:sz="4" w:space="0" w:color="auto"/>
              <w:right w:val="single" w:sz="4" w:space="0" w:color="auto"/>
            </w:tcBorders>
            <w:shd w:val="clear" w:color="000000" w:fill="F2F2F2"/>
            <w:vAlign w:val="center"/>
            <w:hideMark/>
          </w:tcPr>
          <w:p w:rsidR="00E4453B" w:rsidRPr="006168F7" w:rsidRDefault="00E4453B" w:rsidP="00CF358F">
            <w:pPr>
              <w:spacing w:after="0" w:line="240" w:lineRule="auto"/>
              <w:jc w:val="center"/>
              <w:rPr>
                <w:rFonts w:eastAsia="Times New Roman" w:cs="Times New Roman"/>
                <w:color w:val="000000"/>
              </w:rPr>
            </w:pPr>
            <w:r w:rsidRPr="006168F7">
              <w:rPr>
                <w:rFonts w:eastAsia="Times New Roman" w:cs="Times New Roman"/>
                <w:color w:val="000000"/>
              </w:rPr>
              <w:t>√</w:t>
            </w:r>
          </w:p>
        </w:tc>
      </w:tr>
      <w:tr w:rsidR="00E4453B" w:rsidRPr="006168F7" w:rsidTr="00CF358F">
        <w:trPr>
          <w:trHeight w:val="840"/>
        </w:trPr>
        <w:tc>
          <w:tcPr>
            <w:tcW w:w="937" w:type="pct"/>
            <w:tcBorders>
              <w:top w:val="nil"/>
              <w:left w:val="single" w:sz="4" w:space="0" w:color="auto"/>
              <w:bottom w:val="single" w:sz="4" w:space="0" w:color="auto"/>
              <w:right w:val="single" w:sz="4" w:space="0" w:color="auto"/>
            </w:tcBorders>
            <w:shd w:val="clear" w:color="auto" w:fill="auto"/>
            <w:hideMark/>
          </w:tcPr>
          <w:p w:rsidR="00E4453B" w:rsidRPr="006168F7" w:rsidRDefault="00E4453B" w:rsidP="00D7567F">
            <w:pPr>
              <w:spacing w:after="0" w:line="240" w:lineRule="auto"/>
              <w:rPr>
                <w:rFonts w:eastAsia="Times New Roman" w:cs="Times New Roman"/>
                <w:color w:val="000000"/>
              </w:rPr>
            </w:pPr>
            <w:r w:rsidRPr="006168F7">
              <w:rPr>
                <w:rFonts w:eastAsia="Times New Roman" w:cs="Times New Roman"/>
                <w:color w:val="000000"/>
              </w:rPr>
              <w:t>Arts, Entertainment, Recreation, Accommodation &amp; Food Services</w:t>
            </w:r>
          </w:p>
        </w:tc>
        <w:tc>
          <w:tcPr>
            <w:tcW w:w="815"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p>
        </w:tc>
        <w:tc>
          <w:tcPr>
            <w:tcW w:w="651"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p>
        </w:tc>
        <w:tc>
          <w:tcPr>
            <w:tcW w:w="522"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r w:rsidRPr="006168F7">
              <w:rPr>
                <w:rFonts w:eastAsia="Times New Roman" w:cs="Times New Roman"/>
                <w:color w:val="000000"/>
              </w:rPr>
              <w:t>X</w:t>
            </w:r>
          </w:p>
        </w:tc>
        <w:tc>
          <w:tcPr>
            <w:tcW w:w="815"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r w:rsidRPr="006168F7">
              <w:rPr>
                <w:rFonts w:eastAsia="Times New Roman" w:cs="Times New Roman"/>
                <w:color w:val="000000"/>
              </w:rPr>
              <w:t>X</w:t>
            </w:r>
          </w:p>
        </w:tc>
        <w:tc>
          <w:tcPr>
            <w:tcW w:w="694"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r w:rsidRPr="006168F7">
              <w:rPr>
                <w:rFonts w:eastAsia="Times New Roman" w:cs="Times New Roman"/>
                <w:color w:val="000000"/>
              </w:rPr>
              <w:t>X</w:t>
            </w:r>
          </w:p>
        </w:tc>
        <w:tc>
          <w:tcPr>
            <w:tcW w:w="565"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r w:rsidRPr="006168F7">
              <w:rPr>
                <w:rFonts w:eastAsia="Times New Roman" w:cs="Times New Roman"/>
                <w:color w:val="000000"/>
              </w:rPr>
              <w:t>√</w:t>
            </w:r>
          </w:p>
        </w:tc>
      </w:tr>
      <w:tr w:rsidR="00E4453B" w:rsidRPr="006168F7" w:rsidTr="00CF358F">
        <w:trPr>
          <w:trHeight w:val="576"/>
        </w:trPr>
        <w:tc>
          <w:tcPr>
            <w:tcW w:w="937" w:type="pct"/>
            <w:tcBorders>
              <w:top w:val="nil"/>
              <w:left w:val="single" w:sz="4" w:space="0" w:color="auto"/>
              <w:bottom w:val="single" w:sz="4" w:space="0" w:color="auto"/>
              <w:right w:val="single" w:sz="4" w:space="0" w:color="auto"/>
            </w:tcBorders>
            <w:shd w:val="clear" w:color="000000" w:fill="F2F2F2"/>
            <w:vAlign w:val="bottom"/>
            <w:hideMark/>
          </w:tcPr>
          <w:p w:rsidR="00E4453B" w:rsidRPr="006168F7" w:rsidRDefault="00E4453B" w:rsidP="00D7567F">
            <w:pPr>
              <w:spacing w:after="0" w:line="240" w:lineRule="auto"/>
              <w:rPr>
                <w:rFonts w:eastAsia="Times New Roman" w:cs="Times New Roman"/>
                <w:color w:val="000000"/>
              </w:rPr>
            </w:pPr>
            <w:r w:rsidRPr="006168F7">
              <w:rPr>
                <w:rFonts w:eastAsia="Times New Roman" w:cs="Times New Roman"/>
                <w:color w:val="000000"/>
              </w:rPr>
              <w:t>Other Services, Except Public Administration</w:t>
            </w:r>
          </w:p>
        </w:tc>
        <w:tc>
          <w:tcPr>
            <w:tcW w:w="815" w:type="pct"/>
            <w:tcBorders>
              <w:top w:val="nil"/>
              <w:left w:val="nil"/>
              <w:bottom w:val="single" w:sz="4" w:space="0" w:color="auto"/>
              <w:right w:val="single" w:sz="4" w:space="0" w:color="auto"/>
            </w:tcBorders>
            <w:shd w:val="clear" w:color="000000" w:fill="F2F2F2"/>
            <w:vAlign w:val="center"/>
            <w:hideMark/>
          </w:tcPr>
          <w:p w:rsidR="00E4453B" w:rsidRPr="006168F7" w:rsidRDefault="00E4453B" w:rsidP="00CF358F">
            <w:pPr>
              <w:spacing w:after="0" w:line="240" w:lineRule="auto"/>
              <w:jc w:val="center"/>
              <w:rPr>
                <w:rFonts w:eastAsia="Times New Roman" w:cs="Times New Roman"/>
                <w:color w:val="000000"/>
              </w:rPr>
            </w:pPr>
            <w:r w:rsidRPr="006168F7">
              <w:rPr>
                <w:rFonts w:eastAsia="Times New Roman" w:cs="Times New Roman"/>
                <w:color w:val="000000"/>
              </w:rPr>
              <w:t>X</w:t>
            </w:r>
          </w:p>
        </w:tc>
        <w:tc>
          <w:tcPr>
            <w:tcW w:w="651" w:type="pct"/>
            <w:tcBorders>
              <w:top w:val="nil"/>
              <w:left w:val="nil"/>
              <w:bottom w:val="single" w:sz="4" w:space="0" w:color="auto"/>
              <w:right w:val="single" w:sz="4" w:space="0" w:color="auto"/>
            </w:tcBorders>
            <w:shd w:val="clear" w:color="000000" w:fill="F2F2F2"/>
            <w:vAlign w:val="center"/>
            <w:hideMark/>
          </w:tcPr>
          <w:p w:rsidR="00E4453B" w:rsidRPr="006168F7" w:rsidRDefault="00E4453B" w:rsidP="00CF358F">
            <w:pPr>
              <w:spacing w:after="0" w:line="240" w:lineRule="auto"/>
              <w:jc w:val="center"/>
              <w:rPr>
                <w:rFonts w:eastAsia="Times New Roman" w:cs="Times New Roman"/>
                <w:color w:val="000000"/>
              </w:rPr>
            </w:pPr>
            <w:r w:rsidRPr="006168F7">
              <w:rPr>
                <w:rFonts w:eastAsia="Times New Roman" w:cs="Times New Roman"/>
                <w:color w:val="000000"/>
              </w:rPr>
              <w:t>X</w:t>
            </w:r>
          </w:p>
        </w:tc>
        <w:tc>
          <w:tcPr>
            <w:tcW w:w="522" w:type="pct"/>
            <w:tcBorders>
              <w:top w:val="nil"/>
              <w:left w:val="nil"/>
              <w:bottom w:val="single" w:sz="4" w:space="0" w:color="auto"/>
              <w:right w:val="single" w:sz="4" w:space="0" w:color="auto"/>
            </w:tcBorders>
            <w:shd w:val="clear" w:color="000000" w:fill="F2F2F2"/>
            <w:vAlign w:val="center"/>
            <w:hideMark/>
          </w:tcPr>
          <w:p w:rsidR="00E4453B" w:rsidRPr="006168F7" w:rsidRDefault="00E4453B" w:rsidP="00CF358F">
            <w:pPr>
              <w:spacing w:after="0" w:line="240" w:lineRule="auto"/>
              <w:jc w:val="center"/>
              <w:rPr>
                <w:rFonts w:eastAsia="Times New Roman" w:cs="Times New Roman"/>
                <w:color w:val="000000"/>
              </w:rPr>
            </w:pPr>
          </w:p>
        </w:tc>
        <w:tc>
          <w:tcPr>
            <w:tcW w:w="815" w:type="pct"/>
            <w:tcBorders>
              <w:top w:val="nil"/>
              <w:left w:val="nil"/>
              <w:bottom w:val="single" w:sz="4" w:space="0" w:color="auto"/>
              <w:right w:val="single" w:sz="4" w:space="0" w:color="auto"/>
            </w:tcBorders>
            <w:shd w:val="clear" w:color="000000" w:fill="F2F2F2"/>
            <w:vAlign w:val="center"/>
            <w:hideMark/>
          </w:tcPr>
          <w:p w:rsidR="00E4453B" w:rsidRPr="006168F7" w:rsidRDefault="00E4453B" w:rsidP="00CF358F">
            <w:pPr>
              <w:spacing w:after="0" w:line="240" w:lineRule="auto"/>
              <w:jc w:val="center"/>
              <w:rPr>
                <w:rFonts w:eastAsia="Times New Roman" w:cs="Times New Roman"/>
                <w:color w:val="000000"/>
              </w:rPr>
            </w:pPr>
          </w:p>
        </w:tc>
        <w:tc>
          <w:tcPr>
            <w:tcW w:w="694" w:type="pct"/>
            <w:tcBorders>
              <w:top w:val="nil"/>
              <w:left w:val="nil"/>
              <w:bottom w:val="single" w:sz="4" w:space="0" w:color="auto"/>
              <w:right w:val="single" w:sz="4" w:space="0" w:color="auto"/>
            </w:tcBorders>
            <w:shd w:val="clear" w:color="000000" w:fill="F2F2F2"/>
            <w:vAlign w:val="center"/>
            <w:hideMark/>
          </w:tcPr>
          <w:p w:rsidR="00E4453B" w:rsidRPr="006168F7" w:rsidRDefault="00E4453B" w:rsidP="00CF358F">
            <w:pPr>
              <w:spacing w:after="0" w:line="240" w:lineRule="auto"/>
              <w:jc w:val="center"/>
              <w:rPr>
                <w:rFonts w:eastAsia="Times New Roman" w:cs="Times New Roman"/>
                <w:color w:val="000000"/>
              </w:rPr>
            </w:pPr>
          </w:p>
        </w:tc>
        <w:tc>
          <w:tcPr>
            <w:tcW w:w="565" w:type="pct"/>
            <w:tcBorders>
              <w:top w:val="nil"/>
              <w:left w:val="nil"/>
              <w:bottom w:val="single" w:sz="4" w:space="0" w:color="auto"/>
              <w:right w:val="single" w:sz="4" w:space="0" w:color="auto"/>
            </w:tcBorders>
            <w:shd w:val="clear" w:color="000000" w:fill="F2F2F2"/>
            <w:vAlign w:val="center"/>
            <w:hideMark/>
          </w:tcPr>
          <w:p w:rsidR="00E4453B" w:rsidRPr="006168F7" w:rsidRDefault="00E4453B" w:rsidP="00CF358F">
            <w:pPr>
              <w:spacing w:after="0" w:line="240" w:lineRule="auto"/>
              <w:jc w:val="center"/>
              <w:rPr>
                <w:rFonts w:eastAsia="Times New Roman" w:cs="Times New Roman"/>
                <w:color w:val="000000"/>
              </w:rPr>
            </w:pPr>
          </w:p>
        </w:tc>
      </w:tr>
      <w:tr w:rsidR="00E4453B" w:rsidRPr="006168F7" w:rsidTr="00CF358F">
        <w:trPr>
          <w:trHeight w:val="288"/>
        </w:trPr>
        <w:tc>
          <w:tcPr>
            <w:tcW w:w="937" w:type="pct"/>
            <w:tcBorders>
              <w:top w:val="nil"/>
              <w:left w:val="single" w:sz="4" w:space="0" w:color="auto"/>
              <w:bottom w:val="single" w:sz="4" w:space="0" w:color="auto"/>
              <w:right w:val="single" w:sz="4" w:space="0" w:color="auto"/>
            </w:tcBorders>
            <w:shd w:val="clear" w:color="auto" w:fill="auto"/>
            <w:vAlign w:val="bottom"/>
            <w:hideMark/>
          </w:tcPr>
          <w:p w:rsidR="00E4453B" w:rsidRPr="006168F7" w:rsidRDefault="00E4453B" w:rsidP="00D7567F">
            <w:pPr>
              <w:spacing w:after="0" w:line="240" w:lineRule="auto"/>
              <w:rPr>
                <w:rFonts w:eastAsia="Times New Roman" w:cs="Times New Roman"/>
                <w:color w:val="000000"/>
              </w:rPr>
            </w:pPr>
            <w:r w:rsidRPr="006168F7">
              <w:rPr>
                <w:rFonts w:eastAsia="Times New Roman" w:cs="Times New Roman"/>
                <w:color w:val="000000"/>
              </w:rPr>
              <w:t>Public Administration</w:t>
            </w:r>
          </w:p>
        </w:tc>
        <w:tc>
          <w:tcPr>
            <w:tcW w:w="815"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p>
        </w:tc>
        <w:tc>
          <w:tcPr>
            <w:tcW w:w="651"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p>
        </w:tc>
        <w:tc>
          <w:tcPr>
            <w:tcW w:w="522"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p>
        </w:tc>
        <w:tc>
          <w:tcPr>
            <w:tcW w:w="815"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r w:rsidRPr="006168F7">
              <w:rPr>
                <w:rFonts w:eastAsia="Times New Roman" w:cs="Times New Roman"/>
                <w:color w:val="000000"/>
              </w:rPr>
              <w:t>X</w:t>
            </w:r>
          </w:p>
        </w:tc>
        <w:tc>
          <w:tcPr>
            <w:tcW w:w="694"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p>
        </w:tc>
        <w:tc>
          <w:tcPr>
            <w:tcW w:w="565" w:type="pct"/>
            <w:tcBorders>
              <w:top w:val="nil"/>
              <w:left w:val="nil"/>
              <w:bottom w:val="single" w:sz="4" w:space="0" w:color="auto"/>
              <w:right w:val="single" w:sz="4" w:space="0" w:color="auto"/>
            </w:tcBorders>
            <w:shd w:val="clear" w:color="auto" w:fill="auto"/>
            <w:vAlign w:val="center"/>
            <w:hideMark/>
          </w:tcPr>
          <w:p w:rsidR="00E4453B" w:rsidRPr="006168F7" w:rsidRDefault="00E4453B" w:rsidP="00CF358F">
            <w:pPr>
              <w:spacing w:after="0" w:line="240" w:lineRule="auto"/>
              <w:jc w:val="center"/>
              <w:rPr>
                <w:rFonts w:eastAsia="Times New Roman" w:cs="Times New Roman"/>
                <w:color w:val="000000"/>
              </w:rPr>
            </w:pPr>
          </w:p>
        </w:tc>
      </w:tr>
    </w:tbl>
    <w:p w:rsidR="00CF358F" w:rsidRDefault="00CF358F" w:rsidP="006168F7">
      <w:pPr>
        <w:pStyle w:val="ListParagraph"/>
        <w:spacing w:after="200" w:line="276" w:lineRule="auto"/>
        <w:ind w:left="2160"/>
        <w:contextualSpacing w:val="0"/>
        <w:rPr>
          <w:rFonts w:cs="Times New Roman"/>
        </w:rPr>
        <w:sectPr w:rsidR="00CF358F" w:rsidSect="00CF358F">
          <w:type w:val="continuous"/>
          <w:pgSz w:w="15840" w:h="12240" w:orient="landscape"/>
          <w:pgMar w:top="1440" w:right="1440" w:bottom="1440" w:left="1440" w:header="720" w:footer="720" w:gutter="0"/>
          <w:cols w:space="720"/>
          <w:docGrid w:linePitch="360"/>
        </w:sectPr>
      </w:pPr>
    </w:p>
    <w:p w:rsidR="00CF358F" w:rsidRDefault="00FD7DAF" w:rsidP="00CF358F">
      <w:pPr>
        <w:spacing w:after="0" w:line="276" w:lineRule="auto"/>
        <w:rPr>
          <w:rFonts w:cs="Times New Roman"/>
          <w:b/>
          <w:smallCaps/>
        </w:rPr>
      </w:pPr>
      <w:r w:rsidRPr="00CF358F">
        <w:rPr>
          <w:rFonts w:cs="Times New Roman"/>
          <w:b/>
          <w:smallCaps/>
        </w:rPr>
        <w:lastRenderedPageBreak/>
        <w:t>Historic Businesses</w:t>
      </w:r>
    </w:p>
    <w:p w:rsidR="0099347E" w:rsidRPr="00CF358F" w:rsidRDefault="0099347E" w:rsidP="00CF358F">
      <w:pPr>
        <w:spacing w:after="200" w:line="276" w:lineRule="auto"/>
        <w:rPr>
          <w:rFonts w:cs="Times New Roman"/>
          <w:b/>
          <w:smallCaps/>
        </w:rPr>
      </w:pPr>
      <w:r w:rsidRPr="00CF358F">
        <w:rPr>
          <w:rFonts w:cs="Times New Roman"/>
        </w:rPr>
        <w:t>The Town of Allenstown was granted in 1721 to the children of Governor Samuel Allen and their heirs and was incorporated in 1831. Part of Bow was annexed in 1815 and a portion of Hooksett in 1853. The result was an interesting geography that included portions of Suncook Village along the river and numerous acres of farm and forest land to the east. Like most communities, this geography shaped Allenstown’s economy.</w:t>
      </w:r>
    </w:p>
    <w:p w:rsidR="0099347E" w:rsidRPr="00CF358F" w:rsidRDefault="0099347E" w:rsidP="00CF358F">
      <w:pPr>
        <w:spacing w:after="200" w:line="276" w:lineRule="auto"/>
        <w:rPr>
          <w:rFonts w:cs="Times New Roman"/>
        </w:rPr>
      </w:pPr>
      <w:r w:rsidRPr="00CF358F">
        <w:rPr>
          <w:rFonts w:cs="Times New Roman"/>
        </w:rPr>
        <w:t>According to the 2003 Allenstown Master Plan, good soils and the river resulted in the development of mills and farms. Additionally, two town centers developed: one in Suncook Village and another where Deerfield Road intersects Rt. 28. Industries included textile, brick making and lumber industries, among others. Like Manchester and many communities along the river, economic and population growth went hand-in-hand with influxes of French Canadians and other immigrants settled to work in the factories. Allenstown’s economy of the past included:</w:t>
      </w:r>
    </w:p>
    <w:p w:rsidR="0099347E" w:rsidRPr="00CF358F" w:rsidRDefault="0099347E" w:rsidP="00CF358F">
      <w:pPr>
        <w:spacing w:after="0" w:line="276" w:lineRule="auto"/>
        <w:rPr>
          <w:rFonts w:cs="Times New Roman"/>
          <w:u w:val="single"/>
        </w:rPr>
      </w:pPr>
      <w:r w:rsidRPr="00CF358F">
        <w:rPr>
          <w:rFonts w:cs="Times New Roman"/>
          <w:u w:val="single"/>
        </w:rPr>
        <w:t>Buck Street Island Sawmill and Box Manufactory</w:t>
      </w:r>
    </w:p>
    <w:p w:rsidR="0099347E" w:rsidRPr="00CF358F" w:rsidRDefault="0099347E" w:rsidP="00CF358F">
      <w:pPr>
        <w:spacing w:after="200" w:line="276" w:lineRule="auto"/>
        <w:rPr>
          <w:rFonts w:cs="Times New Roman"/>
        </w:rPr>
      </w:pPr>
      <w:r w:rsidRPr="00CF358F">
        <w:rPr>
          <w:rFonts w:cs="Times New Roman"/>
        </w:rPr>
        <w:t>The Reuben C. Moulton sawmill and manufactory of trunks, boxes, doors, screens, and other wood work was owned and occupied by Reuben Moulton.  They were operated in part by water power and in part by steam power.  Samuel Martin was the former owner of the sawmill which had been built by Norris Cochran, James Martin, and William Knox.</w:t>
      </w:r>
    </w:p>
    <w:p w:rsidR="0099347E" w:rsidRPr="00CF358F" w:rsidRDefault="00CF358F" w:rsidP="00CF358F">
      <w:pPr>
        <w:spacing w:after="0" w:line="276" w:lineRule="auto"/>
        <w:rPr>
          <w:rFonts w:cs="Times New Roman"/>
          <w:u w:val="single"/>
        </w:rPr>
      </w:pPr>
      <w:r w:rsidRPr="00CF358F">
        <w:rPr>
          <w:rFonts w:cs="Times New Roman"/>
          <w:u w:val="single"/>
        </w:rPr>
        <w:t>B</w:t>
      </w:r>
      <w:r w:rsidR="0099347E" w:rsidRPr="00CF358F">
        <w:rPr>
          <w:rFonts w:cs="Times New Roman"/>
          <w:u w:val="single"/>
        </w:rPr>
        <w:t>uck Street Island Fulling Mill</w:t>
      </w:r>
    </w:p>
    <w:p w:rsidR="0099347E" w:rsidRPr="00CF358F" w:rsidRDefault="0099347E" w:rsidP="00CF358F">
      <w:pPr>
        <w:spacing w:after="200" w:line="276" w:lineRule="auto"/>
        <w:rPr>
          <w:rFonts w:cs="Times New Roman"/>
        </w:rPr>
      </w:pPr>
      <w:r w:rsidRPr="00CF358F">
        <w:rPr>
          <w:rFonts w:cs="Times New Roman"/>
        </w:rPr>
        <w:t xml:space="preserve">The Ephraim C. Robinson fulling mill was located on the westerly side of the Buck Street Island just below the bridge.  He built the fulling mill and occupied it while working at his trade of clothier for </w:t>
      </w:r>
      <w:r w:rsidRPr="00CF358F">
        <w:rPr>
          <w:rFonts w:cs="Times New Roman"/>
        </w:rPr>
        <w:t>many years.  In 1848, he deeded the mill to his son Andrew J. Robinson.  In 1849, William Knox, Norris Cochran, and James Martin bought one half of the mill and privilege, and Moses Martin and William L. Morse bought the other half.  The mill privilege seemed to be mainly owned by Samuel Martin.  In the spring of 1894, it was sold to R.C. Moulton.</w:t>
      </w:r>
    </w:p>
    <w:p w:rsidR="0099347E" w:rsidRPr="00140040" w:rsidRDefault="0099347E" w:rsidP="00140040">
      <w:pPr>
        <w:spacing w:after="0" w:line="276" w:lineRule="auto"/>
        <w:rPr>
          <w:rFonts w:cs="Times New Roman"/>
          <w:u w:val="single"/>
        </w:rPr>
      </w:pPr>
      <w:r w:rsidRPr="00140040">
        <w:rPr>
          <w:rFonts w:cs="Times New Roman"/>
          <w:u w:val="single"/>
        </w:rPr>
        <w:t>Grist Mill and Ax and Hammer Handle Manufactory (Charles Fisher)</w:t>
      </w:r>
    </w:p>
    <w:p w:rsidR="0099347E" w:rsidRPr="00CF358F" w:rsidRDefault="0099347E" w:rsidP="00CF358F">
      <w:pPr>
        <w:spacing w:after="200" w:line="276" w:lineRule="auto"/>
        <w:rPr>
          <w:rFonts w:cs="Times New Roman"/>
        </w:rPr>
      </w:pPr>
      <w:r w:rsidRPr="00CF358F">
        <w:rPr>
          <w:rFonts w:cs="Times New Roman"/>
        </w:rPr>
        <w:t>The Charles Fisher ax and hammer handle manufactory and grist mill were located on the first floor.  The second floor storage held twenty-five hundred pounds of grain.  In 1900, twelve railroad cars of grain were shipped out of the facility.  The factory was formerly used for a twine factory by Thomas B. Wattles and Thomas Bond, and was built by Norris Cochran and Samuel Martin.  The site of the building was built by Moses Martin and William L. Moore, and used by them as a bedstead manufactory, and for woodwork. This was the site of grist mill taken down.</w:t>
      </w:r>
    </w:p>
    <w:p w:rsidR="0099347E" w:rsidRPr="00CF358F" w:rsidRDefault="0099347E" w:rsidP="00CF358F">
      <w:pPr>
        <w:spacing w:after="0" w:line="276" w:lineRule="auto"/>
        <w:rPr>
          <w:rFonts w:cs="Times New Roman"/>
          <w:u w:val="single"/>
        </w:rPr>
      </w:pPr>
      <w:r w:rsidRPr="00CF358F">
        <w:rPr>
          <w:rFonts w:cs="Times New Roman"/>
          <w:u w:val="single"/>
        </w:rPr>
        <w:t>Swan’s General Store</w:t>
      </w:r>
    </w:p>
    <w:p w:rsidR="0099347E" w:rsidRPr="00CF358F" w:rsidRDefault="0099347E" w:rsidP="00CF358F">
      <w:pPr>
        <w:spacing w:after="200" w:line="276" w:lineRule="auto"/>
        <w:rPr>
          <w:rFonts w:cs="Times New Roman"/>
        </w:rPr>
      </w:pPr>
      <w:r w:rsidRPr="00CF358F">
        <w:rPr>
          <w:rFonts w:cs="Times New Roman"/>
        </w:rPr>
        <w:t>The Swan’s General Store was located across from the Suncook Valley Railroad Station.  It also served as a post office and gas station for some time.  It was built in the mid-1800’s and was owned and operated by William P. Swan Sr.  It was a great gathering place for those waiting for the train. The people would sit on the porch and sometimes eat cheese and crackers while swapping stories or discussing important matters.</w:t>
      </w:r>
    </w:p>
    <w:p w:rsidR="00CF358F" w:rsidRDefault="0099347E" w:rsidP="00CF358F">
      <w:pPr>
        <w:spacing w:after="0" w:line="276" w:lineRule="auto"/>
        <w:rPr>
          <w:rFonts w:cs="Times New Roman"/>
          <w:u w:val="single"/>
        </w:rPr>
      </w:pPr>
      <w:r w:rsidRPr="00CF358F">
        <w:rPr>
          <w:rFonts w:cs="Times New Roman"/>
          <w:u w:val="single"/>
        </w:rPr>
        <w:t>Kendall Post Office</w:t>
      </w:r>
    </w:p>
    <w:p w:rsidR="0099347E" w:rsidRPr="00CF358F" w:rsidRDefault="0099347E" w:rsidP="00CF358F">
      <w:pPr>
        <w:spacing w:after="200" w:line="276" w:lineRule="auto"/>
        <w:rPr>
          <w:rFonts w:cs="Times New Roman"/>
          <w:u w:val="single"/>
        </w:rPr>
      </w:pPr>
      <w:r w:rsidRPr="00CF358F">
        <w:rPr>
          <w:rFonts w:cs="Times New Roman"/>
        </w:rPr>
        <w:t>The Kendall Post office is one of the earliest in Allenstown.  It was operated by B.J. Kendall from 850 to 1860 and is located on Deerfield Road.</w:t>
      </w:r>
    </w:p>
    <w:p w:rsidR="0099347E" w:rsidRPr="00CF358F" w:rsidRDefault="0099347E" w:rsidP="00CF358F">
      <w:pPr>
        <w:spacing w:after="0" w:line="276" w:lineRule="auto"/>
        <w:rPr>
          <w:rFonts w:cs="Times New Roman"/>
          <w:u w:val="single"/>
        </w:rPr>
      </w:pPr>
      <w:r w:rsidRPr="00CF358F">
        <w:rPr>
          <w:rFonts w:cs="Times New Roman"/>
          <w:u w:val="single"/>
        </w:rPr>
        <w:lastRenderedPageBreak/>
        <w:t>Phenix Stage Coach</w:t>
      </w:r>
    </w:p>
    <w:p w:rsidR="0099347E" w:rsidRPr="00CF358F" w:rsidRDefault="0099347E" w:rsidP="00CF358F">
      <w:pPr>
        <w:spacing w:after="200" w:line="276" w:lineRule="auto"/>
        <w:rPr>
          <w:rFonts w:cs="Times New Roman"/>
        </w:rPr>
      </w:pPr>
      <w:r w:rsidRPr="00CF358F">
        <w:rPr>
          <w:rFonts w:cs="Times New Roman"/>
        </w:rPr>
        <w:t xml:space="preserve">The Concord based Phenix Stagecoach traveled tri-weekly from the Phenix Hotel in Concord to the seacoast and returned tri-weekly.  The driver was Harrison “Sandyman” Brown Marden, born August 9, 1820 in Allenstown.  In addition to transporting passengers, he would carry mail to post offices along his route.  The stage route to Allenstown was North Pembroke Road, to Bombay Bridge, Bombay Road, and Deerfield Road.  The stage stopped at the Burgin Tavern on Deerfield Road. </w:t>
      </w:r>
    </w:p>
    <w:p w:rsidR="0099347E" w:rsidRPr="00CF358F" w:rsidRDefault="0099347E" w:rsidP="00CF358F">
      <w:pPr>
        <w:spacing w:after="0" w:line="276" w:lineRule="auto"/>
        <w:rPr>
          <w:rFonts w:cs="Times New Roman"/>
          <w:u w:val="single"/>
        </w:rPr>
      </w:pPr>
      <w:r w:rsidRPr="00CF358F">
        <w:rPr>
          <w:rFonts w:cs="Times New Roman"/>
          <w:u w:val="single"/>
        </w:rPr>
        <w:t>Burgin/Ela Tavern</w:t>
      </w:r>
    </w:p>
    <w:p w:rsidR="0099347E" w:rsidRPr="00CF358F" w:rsidRDefault="0099347E" w:rsidP="00CF358F">
      <w:pPr>
        <w:spacing w:after="200" w:line="276" w:lineRule="auto"/>
        <w:rPr>
          <w:rFonts w:cs="Times New Roman"/>
        </w:rPr>
      </w:pPr>
      <w:r w:rsidRPr="00CF358F">
        <w:rPr>
          <w:rFonts w:cs="Times New Roman"/>
        </w:rPr>
        <w:t>In exchange for surveying land, the Masonian Proprieters gave Walter Bryant, a Newmarket Surveyor, a large parcel of land in Allenstown.  Mr. Bryant built upon this land and eventually gave the land and buildings to his daughter and her husband Hall Burgin.  The Burgins operated a large and well-known tavern for many years.  Hall Burgin served in town office and managed many affairs for the town.  The town records were kept in the tavern.  Eventually, this property went to the Ela family, most likely through marriage.  Mr. Ela continued the Burgin tradition and maintained the town records.  In 1895, the property burned damaging and destroying many of the town records.  The remaining documents were recovered or recorded by John Dowst.</w:t>
      </w:r>
    </w:p>
    <w:p w:rsidR="00CF358F" w:rsidRDefault="0099347E" w:rsidP="00CF358F">
      <w:pPr>
        <w:spacing w:after="0" w:line="276" w:lineRule="auto"/>
        <w:rPr>
          <w:rFonts w:cs="Times New Roman"/>
          <w:u w:val="single"/>
        </w:rPr>
      </w:pPr>
      <w:r w:rsidRPr="00CF358F">
        <w:rPr>
          <w:rFonts w:cs="Times New Roman"/>
          <w:u w:val="single"/>
        </w:rPr>
        <w:t>Tilton Tavern</w:t>
      </w:r>
    </w:p>
    <w:p w:rsidR="0099347E" w:rsidRPr="00CF358F" w:rsidRDefault="0099347E" w:rsidP="00CF358F">
      <w:pPr>
        <w:spacing w:after="200" w:line="276" w:lineRule="auto"/>
        <w:rPr>
          <w:rFonts w:cs="Times New Roman"/>
          <w:u w:val="single"/>
        </w:rPr>
      </w:pPr>
      <w:r w:rsidRPr="00CF358F">
        <w:rPr>
          <w:rFonts w:cs="Times New Roman"/>
        </w:rPr>
        <w:t xml:space="preserve">The tavern was owned and operated by Mark and Sally Tilton from 1792 to 1836.  Mr. Tilton served as one of the first Selectmen in Allenstown, as postmaster until 1836, and owned a portion of the Buck Street Mills.  The tavern was a local gathering place and was used for livestock auctions.  The property was sold to Tobias Rand, a shoemaker, in 1836, and it was no longer operated as a tavern. </w:t>
      </w:r>
      <w:r w:rsidRPr="00CF358F">
        <w:rPr>
          <w:rFonts w:cs="Times New Roman"/>
        </w:rPr>
        <w:t>Later day use incorporated some notorious activities, twice used as a still for the production of moonshine. It is presently a private residence.</w:t>
      </w:r>
    </w:p>
    <w:p w:rsidR="0099347E" w:rsidRPr="00CF358F" w:rsidRDefault="0099347E" w:rsidP="00CF358F">
      <w:pPr>
        <w:spacing w:after="0" w:line="276" w:lineRule="auto"/>
        <w:rPr>
          <w:rFonts w:cs="Times New Roman"/>
          <w:u w:val="single"/>
        </w:rPr>
      </w:pPr>
      <w:r w:rsidRPr="00CF358F">
        <w:rPr>
          <w:rFonts w:cs="Times New Roman"/>
          <w:u w:val="single"/>
        </w:rPr>
        <w:t>Bailey’s Quarry and Bailey’s Sawmill</w:t>
      </w:r>
    </w:p>
    <w:p w:rsidR="0099347E" w:rsidRPr="00CF358F" w:rsidRDefault="0099347E" w:rsidP="00CF358F">
      <w:pPr>
        <w:spacing w:after="200" w:line="276" w:lineRule="auto"/>
        <w:rPr>
          <w:rFonts w:cs="Times New Roman"/>
        </w:rPr>
      </w:pPr>
      <w:r w:rsidRPr="00CF358F">
        <w:rPr>
          <w:rFonts w:cs="Times New Roman"/>
        </w:rPr>
        <w:t>Bailey Granite Works, owned by Charles A. Bailey, was one of Allenstown’s leading industries.  The quarry opened in 1874 and covered about twenty-five acres.  The granite was known for its fine quality and was used for building, curbing, paving, and bridge work.  In 1900, the company employed 125 men constantly from April to December.  During the same season, twenty-two hundred carloads of granite were shipped.  Granite specimens can be seen at Weston Observatory, Coolidge Mill, and Amoskeag Manufacturing Company. In addition to the granite quarry, Mr. Bailey owned a thriving lumber business.  The main sawmill was located close to Chester Turnpike and the Suncook River.  Most of the lumber was cut in the Bear Brook area using portable sawmills.  The main sawmill and shop was destroyed when a boiler exploded.</w:t>
      </w:r>
    </w:p>
    <w:p w:rsidR="00CF358F" w:rsidRDefault="0099347E" w:rsidP="00CF358F">
      <w:pPr>
        <w:spacing w:after="0" w:line="276" w:lineRule="auto"/>
        <w:rPr>
          <w:rFonts w:cs="Times New Roman"/>
          <w:u w:val="single"/>
        </w:rPr>
      </w:pPr>
      <w:r w:rsidRPr="00CF358F">
        <w:rPr>
          <w:rFonts w:cs="Times New Roman"/>
          <w:u w:val="single"/>
        </w:rPr>
        <w:t>Catamount Quarry</w:t>
      </w:r>
    </w:p>
    <w:p w:rsidR="0099347E" w:rsidRPr="00CF358F" w:rsidRDefault="0099347E" w:rsidP="00CF358F">
      <w:pPr>
        <w:spacing w:after="200" w:line="276" w:lineRule="auto"/>
        <w:rPr>
          <w:rFonts w:cs="Times New Roman"/>
          <w:u w:val="single"/>
        </w:rPr>
      </w:pPr>
      <w:r w:rsidRPr="00CF358F">
        <w:rPr>
          <w:rFonts w:cs="Times New Roman"/>
        </w:rPr>
        <w:t>On the northwest side of Catamount Hill within Bear Brook State Park lies an old abandoned granite quarry.  The quarry is approximately 50 feet by 150 feet. The quarry provided granite for the stone arch bridge, dam, and mill stone.  Very little is known about its ownership or operation. Most likely, it was too small a commercial operation to gain much attention.  The quarry was not listed in the following publications or maps: The Commercial Granites of New England, T. Nelson Dale, 1923 ,The Geology of New Hampshire,C.H. Hitchcock, New Hampshire State Geologist,1858 Map of Merrimack County by H.F Walling, 1892 Map of Merrimack County.</w:t>
      </w:r>
    </w:p>
    <w:p w:rsidR="0099347E" w:rsidRPr="00CF358F" w:rsidRDefault="0099347E" w:rsidP="00CF358F">
      <w:pPr>
        <w:spacing w:after="0" w:line="276" w:lineRule="auto"/>
        <w:rPr>
          <w:rFonts w:cs="Times New Roman"/>
          <w:u w:val="single"/>
        </w:rPr>
      </w:pPr>
      <w:r w:rsidRPr="00CF358F">
        <w:rPr>
          <w:rFonts w:cs="Times New Roman"/>
          <w:u w:val="single"/>
        </w:rPr>
        <w:lastRenderedPageBreak/>
        <w:t>Brickyard</w:t>
      </w:r>
    </w:p>
    <w:p w:rsidR="0099347E" w:rsidRPr="00CF358F" w:rsidRDefault="0099347E" w:rsidP="00CF358F">
      <w:pPr>
        <w:spacing w:after="200" w:line="276" w:lineRule="auto"/>
        <w:rPr>
          <w:rFonts w:cs="Times New Roman"/>
        </w:rPr>
      </w:pPr>
      <w:r w:rsidRPr="00CF358F">
        <w:rPr>
          <w:rFonts w:cs="Times New Roman"/>
        </w:rPr>
        <w:t xml:space="preserve">Suncook Brickyards had deep beds of glacial clay.  Valuable beds of clay, with 20 to 30 feet thickness, occur in the highest terrace for four miles north from Hooksett, upon the east side of the Merrimack, in the communities of Allenstown and Pembroke.  The clay was extensively used for brick making.  Suncook became the center of brick manufacturing. By 1880, brickyards near Suncook produced 5.5 million bricks per year.  Philip Sargent, 1822-1898, was a local brick manufacturer.  He came from a long line of brick makers.  He first assisted his father Sterling Sargent and later became a partner in the business. The younger Mr. Sargent ran the business for quite a while alone and then went into partnership with his brother Warren.  They ran a thriving and profitable business for over thirty years. </w:t>
      </w:r>
    </w:p>
    <w:p w:rsidR="0099347E" w:rsidRPr="00CF358F" w:rsidRDefault="0099347E" w:rsidP="00CF358F">
      <w:pPr>
        <w:spacing w:after="0" w:line="276" w:lineRule="auto"/>
        <w:rPr>
          <w:rFonts w:cs="Times New Roman"/>
          <w:u w:val="single"/>
        </w:rPr>
      </w:pPr>
      <w:r w:rsidRPr="00CF358F">
        <w:rPr>
          <w:rFonts w:cs="Times New Roman"/>
          <w:u w:val="single"/>
        </w:rPr>
        <w:t>Ela’s Grove (Strafford County Christian Conference)</w:t>
      </w:r>
    </w:p>
    <w:p w:rsidR="0099347E" w:rsidRPr="00CF358F" w:rsidRDefault="0099347E" w:rsidP="00CF358F">
      <w:pPr>
        <w:spacing w:after="200" w:line="276" w:lineRule="auto"/>
        <w:rPr>
          <w:rFonts w:cs="Times New Roman"/>
        </w:rPr>
      </w:pPr>
      <w:r w:rsidRPr="00CF358F">
        <w:rPr>
          <w:rFonts w:cs="Times New Roman"/>
        </w:rPr>
        <w:t>The annual Strafford Conference of Christian Churches was held at Ela’s Grove and extended to the Meeting House.  The Grove was located on the west side of Catamount Pond.  At times, as many as four thousand people attended and eight hundred teams were on the grounds.</w:t>
      </w:r>
    </w:p>
    <w:p w:rsidR="0099347E" w:rsidRPr="00CF358F" w:rsidRDefault="0099347E" w:rsidP="00CF358F">
      <w:pPr>
        <w:spacing w:after="0" w:line="276" w:lineRule="auto"/>
        <w:rPr>
          <w:rFonts w:cs="Times New Roman"/>
          <w:u w:val="single"/>
        </w:rPr>
      </w:pPr>
      <w:r w:rsidRPr="00CF358F">
        <w:rPr>
          <w:rFonts w:cs="Times New Roman"/>
          <w:u w:val="single"/>
        </w:rPr>
        <w:t>Suncook Water Works and Reservoir</w:t>
      </w:r>
    </w:p>
    <w:p w:rsidR="0099347E" w:rsidRPr="00CF358F" w:rsidRDefault="0099347E" w:rsidP="00CF358F">
      <w:pPr>
        <w:spacing w:after="200" w:line="276" w:lineRule="auto"/>
        <w:rPr>
          <w:rFonts w:cs="Times New Roman"/>
        </w:rPr>
      </w:pPr>
      <w:r w:rsidRPr="00CF358F">
        <w:rPr>
          <w:rFonts w:cs="Times New Roman"/>
        </w:rPr>
        <w:t xml:space="preserve">The first plans for a water supply were made in 1891.  The process was slow and the charter was amended in 1896. Finally, in 1913, the town of Pembroke obtained an act of legislature enabling it to furnish water to Pembroke, Allenstown, Epsom, and Hooksett.  Pleasant Pond in Deerfield was chosen for the primary source of water.  Bear Hill Pond in Allenstown was chosen for the auxiliary system.  The reservoirs are located on Bear Hill and remain intact. Presently, artesian wells furnish the community water supply.  </w:t>
      </w:r>
    </w:p>
    <w:p w:rsidR="0099347E" w:rsidRPr="00CF358F" w:rsidRDefault="0099347E" w:rsidP="00CF358F">
      <w:pPr>
        <w:spacing w:after="0" w:line="276" w:lineRule="auto"/>
        <w:rPr>
          <w:rFonts w:cs="Times New Roman"/>
          <w:u w:val="single"/>
        </w:rPr>
      </w:pPr>
      <w:r w:rsidRPr="00CF358F">
        <w:rPr>
          <w:rFonts w:cs="Times New Roman"/>
          <w:u w:val="single"/>
        </w:rPr>
        <w:t>Suncook Valley Railroad/Blueberry Express and Allenstown Depot &amp; Blodgett Station</w:t>
      </w:r>
    </w:p>
    <w:p w:rsidR="0099347E" w:rsidRPr="00CF358F" w:rsidRDefault="0099347E" w:rsidP="00CF358F">
      <w:pPr>
        <w:spacing w:after="200" w:line="276" w:lineRule="auto"/>
        <w:rPr>
          <w:rFonts w:cs="Times New Roman"/>
        </w:rPr>
      </w:pPr>
      <w:r w:rsidRPr="00CF358F">
        <w:rPr>
          <w:rFonts w:cs="Times New Roman"/>
        </w:rPr>
        <w:t xml:space="preserve">The Suncook Valley Railroad was charted in New Hampshire on July 1, 1863.  The line was completed and began operating in 1869.  The train made its first run to Pittsfield in December of 1869.  The first passenger train arrived at Allenstown Depot &amp; Blodgett Station the morning of December 6, 1869.  The Suncook Valley was then able to help out the small towns by bringing their products to markets and locations where they were needed.  Lumber, milk, cargo trains, vegetables, and the wonderful blueberries were early cargo, which was how the train got its nickname, the “Blueberry Express”. The Suncook Valley would pick up passengers from Barnstead Center, Pittsfield, Epsom, and Short Falls and transport them to Allenstown Depot &amp; Blodgett Station in Allenstown.  The school children going to the Catholic and public school would be picked up at the Blodgett Station to head back home. </w:t>
      </w:r>
    </w:p>
    <w:p w:rsidR="0099347E" w:rsidRPr="00CF358F" w:rsidRDefault="0099347E" w:rsidP="00CF358F">
      <w:pPr>
        <w:spacing w:after="200" w:line="276" w:lineRule="auto"/>
        <w:rPr>
          <w:rFonts w:cs="Times New Roman"/>
        </w:rPr>
      </w:pPr>
      <w:r w:rsidRPr="00CF358F">
        <w:rPr>
          <w:rFonts w:cs="Times New Roman"/>
        </w:rPr>
        <w:t>With the new forms of transportation of buses and trucks, the usefulness of the train was becoming obsolete.  The Suncook Valley was in trouble.  The contract with the Postal Service for deliveries and picking up mail was keeping the train going.  The last train passed through Allenstown Depot &amp; Blodgett Station on April 22, 1949.  In 1952, the train was purchased by Samuel M. Pinsley, who then decided to abandon the line.  The last run was made in the winter of 1952.</w:t>
      </w:r>
    </w:p>
    <w:p w:rsidR="0099347E" w:rsidRPr="00CF358F" w:rsidRDefault="0099347E" w:rsidP="00CF358F">
      <w:pPr>
        <w:spacing w:after="0" w:line="276" w:lineRule="auto"/>
        <w:rPr>
          <w:rFonts w:cs="Times New Roman"/>
          <w:u w:val="single"/>
        </w:rPr>
      </w:pPr>
      <w:r w:rsidRPr="00CF358F">
        <w:rPr>
          <w:rFonts w:cs="Times New Roman"/>
          <w:u w:val="single"/>
        </w:rPr>
        <w:t>China Mill</w:t>
      </w:r>
    </w:p>
    <w:p w:rsidR="0099347E" w:rsidRPr="00CF358F" w:rsidRDefault="0099347E" w:rsidP="00CF358F">
      <w:pPr>
        <w:spacing w:after="200" w:line="276" w:lineRule="auto"/>
        <w:rPr>
          <w:rFonts w:cs="Times New Roman"/>
        </w:rPr>
      </w:pPr>
      <w:r w:rsidRPr="00CF358F">
        <w:rPr>
          <w:rFonts w:cs="Times New Roman"/>
        </w:rPr>
        <w:t xml:space="preserve">By 1868, the Buntin site had evolved into a hub of commercial and cultural activity.  The China Mill was incorporated in 1867 and built at the mouth of the Suncook River the following year.  It stands 5 stories tall and measures 510 feet long and 72 feet wide.  When </w:t>
      </w:r>
      <w:r w:rsidRPr="00CF358F">
        <w:rPr>
          <w:rFonts w:cs="Times New Roman"/>
        </w:rPr>
        <w:lastRenderedPageBreak/>
        <w:t xml:space="preserve">opened, the power was generated by the river, two turbine water wheels with 1,500-horse power and two corliss steam engines with 1,500-horse power.  To operate this facility in 1900, it required 3,000 tons of coal and 6,000 gallons of oil.  To produce 18,000,000 yards of cloth, it used 3,000,000 pounds of cotton per year.  The company employed 500 females and 300 males with an annual payroll of $158,000. Neighborhoods built by the China Manufacturing Company were know as "China Village", The Street of Bosses", and "The Street of Superintendents."  Today, the China Mill is operated by Kennebunk Weavers for the manufacturing of coverlets and throws. </w:t>
      </w:r>
    </w:p>
    <w:p w:rsidR="0099347E" w:rsidRPr="00140040" w:rsidRDefault="0099347E" w:rsidP="00CF358F">
      <w:pPr>
        <w:spacing w:after="0" w:line="276" w:lineRule="auto"/>
        <w:rPr>
          <w:rFonts w:cs="Times New Roman"/>
          <w:u w:val="single"/>
        </w:rPr>
      </w:pPr>
      <w:r w:rsidRPr="00140040">
        <w:rPr>
          <w:rFonts w:cs="Times New Roman"/>
          <w:u w:val="single"/>
        </w:rPr>
        <w:t>C.P. Morse Company</w:t>
      </w:r>
    </w:p>
    <w:p w:rsidR="0099347E" w:rsidRPr="00CF358F" w:rsidRDefault="0099347E" w:rsidP="00CF358F">
      <w:pPr>
        <w:spacing w:after="200" w:line="276" w:lineRule="auto"/>
        <w:rPr>
          <w:rFonts w:cs="Times New Roman"/>
        </w:rPr>
      </w:pPr>
      <w:r w:rsidRPr="00CF358F">
        <w:rPr>
          <w:rFonts w:cs="Times New Roman"/>
        </w:rPr>
        <w:t>The C. P. Morse Company was built next to Hayes Hall.  Charles P. Morse sold furniture, stoves, bedsteads, and caskets.  He manufactured the bedsteads and caskets at his Buck St. Island factory. In addition, Mr. Morse offered undertaking services.  In the 20th century, the Leblanc family assumed proprietorship and carried on both traditions, eventually building Suburban Furniture.</w:t>
      </w:r>
    </w:p>
    <w:p w:rsidR="0099347E" w:rsidRPr="00140040" w:rsidRDefault="0099347E" w:rsidP="00140040">
      <w:pPr>
        <w:spacing w:after="0" w:line="276" w:lineRule="auto"/>
        <w:rPr>
          <w:rFonts w:cs="Times New Roman"/>
          <w:u w:val="single"/>
        </w:rPr>
      </w:pPr>
      <w:r w:rsidRPr="00140040">
        <w:rPr>
          <w:rFonts w:cs="Times New Roman"/>
          <w:u w:val="single"/>
        </w:rPr>
        <w:t>Hayes Hall</w:t>
      </w:r>
    </w:p>
    <w:p w:rsidR="0099347E" w:rsidRPr="00140040" w:rsidRDefault="0099347E" w:rsidP="00140040">
      <w:pPr>
        <w:spacing w:after="200" w:line="276" w:lineRule="auto"/>
        <w:rPr>
          <w:rFonts w:cs="Times New Roman"/>
        </w:rPr>
      </w:pPr>
      <w:r w:rsidRPr="00140040">
        <w:rPr>
          <w:rFonts w:cs="Times New Roman"/>
        </w:rPr>
        <w:t xml:space="preserve">Suncook was considered to be one of the most industrially, culturally and socially progressive communities in New England.  During 1876, many concerts, performances, and fairs were held at Hayes Hall.  The Hayes Building and Hayes Hall stood adjacent to C.P. Morse.  The design and floor plan resembled Mechanics Hall in Worcester, Massachusetts.  The first floor of the Hayes building was occupied by Bartletts Billiard Hall, Oyster House, and Dining Room.  The Hall was located on the second floor of the structure. In 1876, the Town of Allenstown voted to discontinue use of the Old Meeting House and agreed to hold all future meetings at Hayes Hall.  </w:t>
      </w:r>
      <w:r w:rsidRPr="00140040">
        <w:rPr>
          <w:rFonts w:cs="Times New Roman"/>
        </w:rPr>
        <w:t>The Hall assumed a different role in community life.  By 1877, theatrical presentations became fewer and were mostly conducted by community organizations.  Simultaneously, Bartlett's Opera House opened in Pembroke (Suncook Village), hosting numerous grand performances by professional traveling companies.  Later day uses of the Hayes Building and Hall included an ice cream parlor, movie theater, and Knights of Columbus Hall.  The structure was destroyed by fire in 1971.</w:t>
      </w:r>
    </w:p>
    <w:p w:rsidR="0099347E" w:rsidRPr="00140040" w:rsidRDefault="0099347E" w:rsidP="00140040">
      <w:pPr>
        <w:spacing w:after="0" w:line="276" w:lineRule="auto"/>
        <w:rPr>
          <w:rFonts w:cs="Times New Roman"/>
          <w:u w:val="single"/>
        </w:rPr>
      </w:pPr>
      <w:r w:rsidRPr="00140040">
        <w:rPr>
          <w:rFonts w:cs="Times New Roman"/>
          <w:u w:val="single"/>
        </w:rPr>
        <w:t>Sargent Home</w:t>
      </w:r>
    </w:p>
    <w:p w:rsidR="0099347E" w:rsidRPr="00140040" w:rsidRDefault="0099347E" w:rsidP="00140040">
      <w:pPr>
        <w:spacing w:after="200" w:line="276" w:lineRule="auto"/>
        <w:rPr>
          <w:rFonts w:cs="Times New Roman"/>
        </w:rPr>
      </w:pPr>
      <w:r w:rsidRPr="00140040">
        <w:rPr>
          <w:rFonts w:cs="Times New Roman"/>
        </w:rPr>
        <w:t>The Sargent home was built by Philip Sargent, brick manufacturer of Allenstown.  Mr. Sargent was born in Allenstown on August 16,1822. He married Phoebe Williams of Pembroke on December 31, 1849.  As a young man he learned brick making, and when he reached the age of 21 joined his father's company.  He was very successful and remained in the business until 1896.  At the beginning and height of the industrial revolution, brick making was a chief industry in Allenstown. Bricks were supplied for the building of the Amoskeag Mills in Manchester as well as the building of the Pembroke and Allenstown Mills.  In the late 1870's, Mr. Sargent built a fine brick residence. The bricks used to construct this home were made in his own yards located along the clay banks of the Merrimack River.</w:t>
      </w:r>
    </w:p>
    <w:p w:rsidR="0099347E" w:rsidRPr="00140040" w:rsidRDefault="0099347E" w:rsidP="00140040">
      <w:pPr>
        <w:spacing w:after="0" w:line="276" w:lineRule="auto"/>
        <w:rPr>
          <w:rFonts w:cs="Times New Roman"/>
          <w:u w:val="single"/>
        </w:rPr>
      </w:pPr>
      <w:r w:rsidRPr="00140040">
        <w:rPr>
          <w:rFonts w:cs="Times New Roman"/>
          <w:u w:val="single"/>
        </w:rPr>
        <w:t>Site of the Former Suncook House/DL Jewell House/White Rabbit Inn</w:t>
      </w:r>
    </w:p>
    <w:p w:rsidR="0099347E" w:rsidRPr="00140040" w:rsidRDefault="0099347E" w:rsidP="00140040">
      <w:pPr>
        <w:spacing w:after="200" w:line="276" w:lineRule="auto"/>
        <w:rPr>
          <w:rFonts w:cs="Times New Roman"/>
        </w:rPr>
      </w:pPr>
      <w:r w:rsidRPr="00140040">
        <w:rPr>
          <w:rFonts w:cs="Times New Roman"/>
        </w:rPr>
        <w:t xml:space="preserve">This home was the Mill Agent’s residence, occupied by Col. David Lymen Jewell.  He married Ella Louise Sumner on May 31, 1865.  In 1868 Col. Jewell came from Newton Massachusetts to become mill superintendent for the Suncook and Pembroke Mills.  Following the death of the mill agent, he was appointed to the post.  The China </w:t>
      </w:r>
      <w:r w:rsidRPr="00140040">
        <w:rPr>
          <w:rFonts w:cs="Times New Roman"/>
        </w:rPr>
        <w:lastRenderedPageBreak/>
        <w:t>Mill opened, and in 1870, he assumed the same position, efficiently functioning as agent of all three corporations.  David Lymen Jewell was at the forefront of leadership within the village.  He belonged to many organizations, with Jewell Lodge being named in his honor.  In addition, Col. Jewell was the Captain of the party steamer "Favorita".  He had an undaunted zest for life which is apparent in town records and newspaper articles.  This structure has evolved through many stages in time.  Oral tradition claims it as "The Suncook House," an early tavern in the village.  Today it bears little resemblance to the original building.  Postcards depict a simple colonial structure of the Federal period.  According to Mary H. Sargent-Head, her father Major Sterling Sargent built this house.</w:t>
      </w:r>
    </w:p>
    <w:p w:rsidR="0099347E" w:rsidRPr="00140040" w:rsidRDefault="0099347E" w:rsidP="00140040">
      <w:pPr>
        <w:spacing w:after="200" w:line="276" w:lineRule="auto"/>
        <w:rPr>
          <w:rFonts w:cs="Times New Roman"/>
        </w:rPr>
      </w:pPr>
      <w:r w:rsidRPr="00140040">
        <w:rPr>
          <w:rFonts w:cs="Times New Roman"/>
        </w:rPr>
        <w:t>In 1842, her father sold the home to the Suncook Mills Co.  It was used as the Agents House for a number of years.  Many architectural changes have occurred, with the most recent being completed in the early twentieth century during the colonial revival period.  Although all early traces are no longer apparent within, this home stands as a magnificent example of the colonial revival period, lending itself majestically to the federal period.</w:t>
      </w:r>
    </w:p>
    <w:p w:rsidR="0099347E" w:rsidRPr="00140040" w:rsidRDefault="0099347E" w:rsidP="00140040">
      <w:pPr>
        <w:spacing w:after="0" w:line="276" w:lineRule="auto"/>
        <w:rPr>
          <w:rFonts w:cs="Times New Roman"/>
          <w:u w:val="single"/>
        </w:rPr>
      </w:pPr>
      <w:r w:rsidRPr="00140040">
        <w:rPr>
          <w:rFonts w:cs="Times New Roman"/>
          <w:u w:val="single"/>
        </w:rPr>
        <w:t>Evans School House</w:t>
      </w:r>
    </w:p>
    <w:p w:rsidR="0099347E" w:rsidRPr="00140040" w:rsidRDefault="0099347E" w:rsidP="00140040">
      <w:pPr>
        <w:spacing w:after="200" w:line="276" w:lineRule="auto"/>
        <w:rPr>
          <w:rFonts w:cs="Times New Roman"/>
        </w:rPr>
      </w:pPr>
      <w:r w:rsidRPr="00140040">
        <w:rPr>
          <w:rFonts w:cs="Times New Roman"/>
        </w:rPr>
        <w:t xml:space="preserve">The Evans School was built on land purchased by school district No.1 from James Swan in July, 1844.  The building erected had two separate entrances, one for boys and the other for girls.  In the early 1920’s, the building ceased to be used as a school house, but was still owned by the school district until 1940.  During the late 1930’s, the building was used by the Civilian Conservation Corps (CCC).  In 1975, Robert and Harriet Cunha purchased the building from Herbert Garrett. </w:t>
      </w:r>
    </w:p>
    <w:p w:rsidR="0099347E" w:rsidRPr="00140040" w:rsidRDefault="0099347E" w:rsidP="00140040">
      <w:pPr>
        <w:spacing w:after="0" w:line="276" w:lineRule="auto"/>
        <w:rPr>
          <w:rFonts w:cs="Times New Roman"/>
          <w:u w:val="single"/>
        </w:rPr>
      </w:pPr>
      <w:r w:rsidRPr="00140040">
        <w:rPr>
          <w:rFonts w:cs="Times New Roman"/>
          <w:u w:val="single"/>
        </w:rPr>
        <w:t>Library</w:t>
      </w:r>
    </w:p>
    <w:p w:rsidR="0099347E" w:rsidRPr="00140040" w:rsidRDefault="0099347E" w:rsidP="00140040">
      <w:pPr>
        <w:spacing w:after="200" w:line="276" w:lineRule="auto"/>
        <w:rPr>
          <w:rFonts w:cs="Times New Roman"/>
        </w:rPr>
      </w:pPr>
      <w:r w:rsidRPr="00140040">
        <w:rPr>
          <w:rFonts w:cs="Times New Roman"/>
        </w:rPr>
        <w:t>The Library on Main Street was built by the Works Progress Act (WPA).  The library architecture and floor plan were commonly used by the WPA.  Over the fireplace hangs a photograph of the first Allenstown Librarian, Mrs. John D Sweatt, dated 1894.  In the 1934 Town Report, the Library Trustees reported an income of $208.15 and an expenditure of $203.99 leaving a balance of $4.15.  In the several Town Reports prior, there were warrant articles to appropriate funds for a library.  In the 1935 Town Report, the Library Building Committee reported the completion of the building, and stated “...The building and its appointments are of such a character that the citizens of Allenstown will take a lasting pride in it.”</w:t>
      </w:r>
    </w:p>
    <w:p w:rsidR="0099347E" w:rsidRPr="00140040" w:rsidRDefault="0099347E" w:rsidP="00140040">
      <w:pPr>
        <w:spacing w:after="200" w:line="276" w:lineRule="auto"/>
        <w:rPr>
          <w:rFonts w:cs="Times New Roman"/>
        </w:rPr>
      </w:pPr>
      <w:r w:rsidRPr="00140040">
        <w:rPr>
          <w:rFonts w:cs="Times New Roman"/>
        </w:rPr>
        <w:t xml:space="preserve">The current librarian, Georgette Plourde, advises that the first library was located in a small building on what is now Bear Brook Road.  Sometime after that, the library was relocated to the home of Mrs. Sweatt, which is now the old Gosselin home, just north of the Allenstown Elementary School.  </w:t>
      </w:r>
    </w:p>
    <w:p w:rsidR="0099347E" w:rsidRPr="00140040" w:rsidRDefault="0099347E" w:rsidP="00140040">
      <w:pPr>
        <w:spacing w:after="0" w:line="276" w:lineRule="auto"/>
        <w:rPr>
          <w:rFonts w:cs="Times New Roman"/>
          <w:u w:val="single"/>
        </w:rPr>
      </w:pPr>
      <w:r w:rsidRPr="00140040">
        <w:rPr>
          <w:rFonts w:cs="Times New Roman"/>
          <w:u w:val="single"/>
        </w:rPr>
        <w:t xml:space="preserve">Economic and Population Downturn of the Early 1900’s/Lumbering Industry/1914 Fire </w:t>
      </w:r>
    </w:p>
    <w:p w:rsidR="0099347E" w:rsidRPr="00140040" w:rsidRDefault="0099347E" w:rsidP="00140040">
      <w:pPr>
        <w:spacing w:after="200" w:line="276" w:lineRule="auto"/>
        <w:rPr>
          <w:rFonts w:cs="Times New Roman"/>
        </w:rPr>
      </w:pPr>
      <w:r w:rsidRPr="00140040">
        <w:rPr>
          <w:rFonts w:cs="Times New Roman"/>
        </w:rPr>
        <w:t xml:space="preserve">The decline of population in the eastern portion of town continued to occur from the onset of the Industrial Revolution until the final economic blow in 1914.   In May of 1914, a tremendous forest fire swept through the Bear Brook area.  It began in the vicinity of the Allenstown Railroad Station, near Bombay Bridge.  The fire was sparked by a passing train.  It virtually destroyed thousands of acres of standing and cut timber.  This was the end of the lumbering industry and community life as area residents knew it.  Many homes were lost and others abandoned due to lack of work.  Many people </w:t>
      </w:r>
      <w:r w:rsidRPr="00140040">
        <w:rPr>
          <w:rFonts w:cs="Times New Roman"/>
        </w:rPr>
        <w:lastRenderedPageBreak/>
        <w:t xml:space="preserve">migrated to the Suncook area.  This rendered the Bear Brook area a wasteland for many years to come.  </w:t>
      </w:r>
    </w:p>
    <w:p w:rsidR="00B03755" w:rsidRPr="00140040" w:rsidRDefault="0099347E" w:rsidP="00140040">
      <w:pPr>
        <w:spacing w:after="200" w:line="276" w:lineRule="auto"/>
        <w:rPr>
          <w:rFonts w:cs="Times New Roman"/>
        </w:rPr>
      </w:pPr>
      <w:r w:rsidRPr="00140040">
        <w:rPr>
          <w:rFonts w:cs="Times New Roman"/>
        </w:rPr>
        <w:t>In summary, Allenstown has had a diverse economy over the years. Its geographic location and makeup, most notably the river and soils, has shaped the face of that economy. Although not as large as surrounding communities, Allenstown has enjoyed a diverse economy for years. Despite recent economic decline those factors that have made Allenstown “Allenstown,” will shape the face of the economy in both the near and long-term future.</w:t>
      </w:r>
    </w:p>
    <w:p w:rsidR="005E757C" w:rsidRDefault="005E757C" w:rsidP="00140040">
      <w:pPr>
        <w:spacing w:after="0" w:line="276" w:lineRule="auto"/>
        <w:rPr>
          <w:rFonts w:cs="Times New Roman"/>
          <w:b/>
          <w:smallCaps/>
        </w:rPr>
      </w:pPr>
      <w:r>
        <w:rPr>
          <w:rFonts w:cs="Times New Roman"/>
          <w:b/>
          <w:smallCaps/>
        </w:rPr>
        <w:br w:type="page"/>
      </w:r>
    </w:p>
    <w:p w:rsidR="00761BFF" w:rsidRPr="00140040" w:rsidRDefault="00140040" w:rsidP="00140040">
      <w:pPr>
        <w:spacing w:after="0" w:line="276" w:lineRule="auto"/>
        <w:rPr>
          <w:rFonts w:cs="Times New Roman"/>
          <w:b/>
          <w:smallCaps/>
        </w:rPr>
      </w:pPr>
      <w:r w:rsidRPr="00140040">
        <w:rPr>
          <w:rFonts w:cs="Times New Roman"/>
          <w:b/>
          <w:smallCaps/>
        </w:rPr>
        <w:lastRenderedPageBreak/>
        <w:t>Vis</w:t>
      </w:r>
      <w:r w:rsidR="00FD7DAF" w:rsidRPr="00140040">
        <w:rPr>
          <w:rFonts w:cs="Times New Roman"/>
          <w:b/>
          <w:smallCaps/>
        </w:rPr>
        <w:t>ion Session Notes</w:t>
      </w:r>
    </w:p>
    <w:p w:rsidR="005F1389" w:rsidRPr="005B5555" w:rsidRDefault="005F1389" w:rsidP="00140040">
      <w:pPr>
        <w:spacing w:after="200" w:line="276" w:lineRule="auto"/>
        <w:rPr>
          <w:rFonts w:cs="Times New Roman"/>
          <w:i/>
        </w:rPr>
      </w:pPr>
      <w:r w:rsidRPr="005B5555">
        <w:rPr>
          <w:rFonts w:cs="Times New Roman"/>
          <w:i/>
        </w:rPr>
        <w:t>Visioning Session Notes</w:t>
      </w:r>
      <w:r w:rsidR="00140040" w:rsidRPr="005B5555">
        <w:rPr>
          <w:rFonts w:cs="Times New Roman"/>
          <w:i/>
        </w:rPr>
        <w:br/>
      </w:r>
      <w:r w:rsidRPr="005B5555">
        <w:rPr>
          <w:rFonts w:cs="Times New Roman"/>
          <w:i/>
        </w:rPr>
        <w:t>November 20, 2013</w:t>
      </w:r>
    </w:p>
    <w:p w:rsidR="005F1389" w:rsidRPr="006168F7" w:rsidRDefault="005F1389" w:rsidP="00140040">
      <w:pPr>
        <w:pStyle w:val="ListParagraph"/>
        <w:numPr>
          <w:ilvl w:val="0"/>
          <w:numId w:val="36"/>
        </w:numPr>
        <w:tabs>
          <w:tab w:val="left" w:pos="630"/>
        </w:tabs>
        <w:spacing w:after="0" w:line="240" w:lineRule="auto"/>
        <w:ind w:left="360" w:hanging="360"/>
        <w:contextualSpacing w:val="0"/>
        <w:rPr>
          <w:rFonts w:cs="Times New Roman"/>
        </w:rPr>
      </w:pPr>
      <w:r w:rsidRPr="006168F7">
        <w:rPr>
          <w:rFonts w:cs="Times New Roman"/>
        </w:rPr>
        <w:t>What makes Allenstown “Allenstown?”</w:t>
      </w:r>
    </w:p>
    <w:p w:rsidR="00140040" w:rsidRDefault="005F1389" w:rsidP="00140040">
      <w:pPr>
        <w:pStyle w:val="ListParagraph"/>
        <w:numPr>
          <w:ilvl w:val="0"/>
          <w:numId w:val="37"/>
        </w:numPr>
        <w:spacing w:after="0" w:line="240" w:lineRule="auto"/>
        <w:ind w:left="720"/>
        <w:contextualSpacing w:val="0"/>
        <w:rPr>
          <w:rFonts w:cs="Times New Roman"/>
        </w:rPr>
      </w:pPr>
      <w:r w:rsidRPr="006168F7">
        <w:rPr>
          <w:rFonts w:cs="Times New Roman"/>
        </w:rPr>
        <w:t>Access to Rivers</w:t>
      </w:r>
    </w:p>
    <w:p w:rsidR="00140040" w:rsidRDefault="005F1389" w:rsidP="00140040">
      <w:pPr>
        <w:pStyle w:val="ListParagraph"/>
        <w:numPr>
          <w:ilvl w:val="0"/>
          <w:numId w:val="37"/>
        </w:numPr>
        <w:spacing w:after="0" w:line="240" w:lineRule="auto"/>
        <w:ind w:left="720"/>
        <w:contextualSpacing w:val="0"/>
        <w:rPr>
          <w:rFonts w:cs="Times New Roman"/>
        </w:rPr>
      </w:pPr>
      <w:r w:rsidRPr="00140040">
        <w:rPr>
          <w:rFonts w:cs="Times New Roman"/>
        </w:rPr>
        <w:t>Proximity to Manchester, Concord, Bear Brook State Park</w:t>
      </w:r>
    </w:p>
    <w:p w:rsidR="00140040" w:rsidRDefault="005F1389" w:rsidP="00140040">
      <w:pPr>
        <w:pStyle w:val="ListParagraph"/>
        <w:numPr>
          <w:ilvl w:val="0"/>
          <w:numId w:val="37"/>
        </w:numPr>
        <w:spacing w:after="0" w:line="240" w:lineRule="auto"/>
        <w:ind w:left="720"/>
        <w:contextualSpacing w:val="0"/>
        <w:rPr>
          <w:rFonts w:cs="Times New Roman"/>
        </w:rPr>
      </w:pPr>
      <w:r w:rsidRPr="00140040">
        <w:rPr>
          <w:rFonts w:cs="Times New Roman"/>
        </w:rPr>
        <w:t>Downtown Suncook and the mills</w:t>
      </w:r>
    </w:p>
    <w:p w:rsidR="00140040" w:rsidRDefault="005F1389" w:rsidP="00140040">
      <w:pPr>
        <w:pStyle w:val="ListParagraph"/>
        <w:numPr>
          <w:ilvl w:val="0"/>
          <w:numId w:val="37"/>
        </w:numPr>
        <w:spacing w:after="0" w:line="240" w:lineRule="auto"/>
        <w:ind w:left="720"/>
        <w:contextualSpacing w:val="0"/>
        <w:rPr>
          <w:rFonts w:cs="Times New Roman"/>
        </w:rPr>
      </w:pPr>
      <w:r w:rsidRPr="00140040">
        <w:rPr>
          <w:rFonts w:cs="Times New Roman"/>
        </w:rPr>
        <w:t>Small community</w:t>
      </w:r>
    </w:p>
    <w:p w:rsidR="00140040" w:rsidRDefault="005F1389" w:rsidP="00140040">
      <w:pPr>
        <w:pStyle w:val="ListParagraph"/>
        <w:numPr>
          <w:ilvl w:val="0"/>
          <w:numId w:val="37"/>
        </w:numPr>
        <w:spacing w:after="0" w:line="240" w:lineRule="auto"/>
        <w:ind w:left="720"/>
        <w:contextualSpacing w:val="0"/>
        <w:rPr>
          <w:rFonts w:cs="Times New Roman"/>
        </w:rPr>
      </w:pPr>
      <w:r w:rsidRPr="00140040">
        <w:rPr>
          <w:rFonts w:cs="Times New Roman"/>
        </w:rPr>
        <w:t>Family-orientated community</w:t>
      </w:r>
    </w:p>
    <w:p w:rsidR="00140040" w:rsidRDefault="005F1389" w:rsidP="00140040">
      <w:pPr>
        <w:pStyle w:val="ListParagraph"/>
        <w:numPr>
          <w:ilvl w:val="0"/>
          <w:numId w:val="37"/>
        </w:numPr>
        <w:spacing w:after="0" w:line="240" w:lineRule="auto"/>
        <w:ind w:left="720"/>
        <w:contextualSpacing w:val="0"/>
        <w:rPr>
          <w:rFonts w:cs="Times New Roman"/>
        </w:rPr>
      </w:pPr>
      <w:r w:rsidRPr="00140040">
        <w:rPr>
          <w:rFonts w:cs="Times New Roman"/>
        </w:rPr>
        <w:t>Longevity of certain families in town – people stay here for generations</w:t>
      </w:r>
    </w:p>
    <w:p w:rsidR="005F1389" w:rsidRPr="00140040" w:rsidRDefault="005F1389" w:rsidP="00140040">
      <w:pPr>
        <w:pStyle w:val="ListParagraph"/>
        <w:numPr>
          <w:ilvl w:val="0"/>
          <w:numId w:val="37"/>
        </w:numPr>
        <w:spacing w:after="0" w:line="240" w:lineRule="auto"/>
        <w:ind w:left="720"/>
        <w:contextualSpacing w:val="0"/>
        <w:rPr>
          <w:rFonts w:cs="Times New Roman"/>
        </w:rPr>
      </w:pPr>
      <w:r w:rsidRPr="00140040">
        <w:rPr>
          <w:rFonts w:cs="Times New Roman"/>
        </w:rPr>
        <w:t>Outdoor activities:</w:t>
      </w:r>
    </w:p>
    <w:p w:rsidR="00140040" w:rsidRDefault="005F1389" w:rsidP="00140040">
      <w:pPr>
        <w:pStyle w:val="ListParagraph"/>
        <w:numPr>
          <w:ilvl w:val="1"/>
          <w:numId w:val="37"/>
        </w:numPr>
        <w:spacing w:after="0" w:line="240" w:lineRule="auto"/>
        <w:ind w:left="1080"/>
        <w:contextualSpacing w:val="0"/>
        <w:rPr>
          <w:rFonts w:cs="Times New Roman"/>
        </w:rPr>
      </w:pPr>
      <w:r w:rsidRPr="006168F7">
        <w:rPr>
          <w:rFonts w:cs="Times New Roman"/>
        </w:rPr>
        <w:t>Hunting</w:t>
      </w:r>
    </w:p>
    <w:p w:rsidR="00140040" w:rsidRDefault="005F1389" w:rsidP="00140040">
      <w:pPr>
        <w:pStyle w:val="ListParagraph"/>
        <w:numPr>
          <w:ilvl w:val="1"/>
          <w:numId w:val="37"/>
        </w:numPr>
        <w:spacing w:after="0" w:line="240" w:lineRule="auto"/>
        <w:ind w:left="1080"/>
        <w:contextualSpacing w:val="0"/>
        <w:rPr>
          <w:rFonts w:cs="Times New Roman"/>
        </w:rPr>
      </w:pPr>
      <w:r w:rsidRPr="00140040">
        <w:rPr>
          <w:rFonts w:cs="Times New Roman"/>
        </w:rPr>
        <w:t>Hiking</w:t>
      </w:r>
    </w:p>
    <w:p w:rsidR="00140040" w:rsidRDefault="005F1389" w:rsidP="00140040">
      <w:pPr>
        <w:pStyle w:val="ListParagraph"/>
        <w:numPr>
          <w:ilvl w:val="1"/>
          <w:numId w:val="37"/>
        </w:numPr>
        <w:spacing w:after="0" w:line="240" w:lineRule="auto"/>
        <w:ind w:left="1080"/>
        <w:contextualSpacing w:val="0"/>
        <w:rPr>
          <w:rFonts w:cs="Times New Roman"/>
        </w:rPr>
      </w:pPr>
      <w:r w:rsidRPr="00140040">
        <w:rPr>
          <w:rFonts w:cs="Times New Roman"/>
        </w:rPr>
        <w:t>Mountain Biking</w:t>
      </w:r>
    </w:p>
    <w:p w:rsidR="005F1389" w:rsidRPr="00140040" w:rsidRDefault="005F1389" w:rsidP="00140040">
      <w:pPr>
        <w:pStyle w:val="ListParagraph"/>
        <w:numPr>
          <w:ilvl w:val="1"/>
          <w:numId w:val="37"/>
        </w:numPr>
        <w:spacing w:after="200" w:line="276" w:lineRule="auto"/>
        <w:ind w:left="1080"/>
        <w:contextualSpacing w:val="0"/>
        <w:rPr>
          <w:rFonts w:cs="Times New Roman"/>
        </w:rPr>
      </w:pPr>
      <w:r w:rsidRPr="00140040">
        <w:rPr>
          <w:rFonts w:cs="Times New Roman"/>
        </w:rPr>
        <w:t>Snowmobiling</w:t>
      </w:r>
    </w:p>
    <w:p w:rsidR="005F1389" w:rsidRPr="006168F7" w:rsidRDefault="005F1389" w:rsidP="00140040">
      <w:pPr>
        <w:pStyle w:val="ListParagraph"/>
        <w:numPr>
          <w:ilvl w:val="0"/>
          <w:numId w:val="36"/>
        </w:numPr>
        <w:spacing w:after="0" w:line="276" w:lineRule="auto"/>
        <w:ind w:left="360" w:hanging="360"/>
        <w:contextualSpacing w:val="0"/>
        <w:rPr>
          <w:rFonts w:cs="Times New Roman"/>
        </w:rPr>
      </w:pPr>
      <w:r w:rsidRPr="006168F7">
        <w:rPr>
          <w:rFonts w:cs="Times New Roman"/>
        </w:rPr>
        <w:t>What are your thoughts on development in Allenstown?</w:t>
      </w:r>
    </w:p>
    <w:p w:rsidR="00140040" w:rsidRDefault="005F1389" w:rsidP="00140040">
      <w:pPr>
        <w:pStyle w:val="ListParagraph"/>
        <w:numPr>
          <w:ilvl w:val="0"/>
          <w:numId w:val="37"/>
        </w:numPr>
        <w:spacing w:after="0" w:line="276" w:lineRule="auto"/>
        <w:ind w:left="720"/>
        <w:contextualSpacing w:val="0"/>
        <w:rPr>
          <w:rFonts w:cs="Times New Roman"/>
        </w:rPr>
      </w:pPr>
      <w:r w:rsidRPr="006168F7">
        <w:rPr>
          <w:rFonts w:cs="Times New Roman"/>
        </w:rPr>
        <w:t>More development needed</w:t>
      </w:r>
    </w:p>
    <w:p w:rsidR="00140040" w:rsidRDefault="005F1389" w:rsidP="00140040">
      <w:pPr>
        <w:pStyle w:val="ListParagraph"/>
        <w:numPr>
          <w:ilvl w:val="0"/>
          <w:numId w:val="37"/>
        </w:numPr>
        <w:spacing w:after="0" w:line="276" w:lineRule="auto"/>
        <w:ind w:left="720"/>
        <w:contextualSpacing w:val="0"/>
        <w:rPr>
          <w:rFonts w:cs="Times New Roman"/>
        </w:rPr>
      </w:pPr>
      <w:r w:rsidRPr="00140040">
        <w:rPr>
          <w:rFonts w:cs="Times New Roman"/>
        </w:rPr>
        <w:t>Additional development needs to be efficient and sustainable within the community</w:t>
      </w:r>
    </w:p>
    <w:p w:rsidR="00140040" w:rsidRDefault="005F1389" w:rsidP="00140040">
      <w:pPr>
        <w:pStyle w:val="ListParagraph"/>
        <w:numPr>
          <w:ilvl w:val="0"/>
          <w:numId w:val="37"/>
        </w:numPr>
        <w:spacing w:after="0" w:line="276" w:lineRule="auto"/>
        <w:ind w:left="720"/>
        <w:contextualSpacing w:val="0"/>
        <w:rPr>
          <w:rFonts w:cs="Times New Roman"/>
        </w:rPr>
      </w:pPr>
      <w:r w:rsidRPr="00140040">
        <w:rPr>
          <w:rFonts w:cs="Times New Roman"/>
        </w:rPr>
        <w:t>Re-use what we have</w:t>
      </w:r>
    </w:p>
    <w:p w:rsidR="00140040" w:rsidRDefault="00140040" w:rsidP="00140040">
      <w:pPr>
        <w:pStyle w:val="ListParagraph"/>
        <w:numPr>
          <w:ilvl w:val="0"/>
          <w:numId w:val="37"/>
        </w:numPr>
        <w:spacing w:after="0" w:line="276" w:lineRule="auto"/>
        <w:ind w:left="720"/>
        <w:contextualSpacing w:val="0"/>
        <w:rPr>
          <w:rFonts w:cs="Times New Roman"/>
        </w:rPr>
      </w:pPr>
      <w:r w:rsidRPr="00140040">
        <w:rPr>
          <w:rFonts w:cs="Times New Roman"/>
        </w:rPr>
        <w:t>C</w:t>
      </w:r>
      <w:r w:rsidR="005F1389" w:rsidRPr="00140040">
        <w:rPr>
          <w:rFonts w:cs="Times New Roman"/>
        </w:rPr>
        <w:t>apitalize on what types of development fit the community; ensure that growth fits with what “is” Allenstown</w:t>
      </w:r>
    </w:p>
    <w:p w:rsidR="00140040" w:rsidRDefault="005F1389" w:rsidP="00140040">
      <w:pPr>
        <w:pStyle w:val="ListParagraph"/>
        <w:numPr>
          <w:ilvl w:val="0"/>
          <w:numId w:val="37"/>
        </w:numPr>
        <w:spacing w:after="0" w:line="276" w:lineRule="auto"/>
        <w:ind w:left="720"/>
        <w:contextualSpacing w:val="0"/>
        <w:rPr>
          <w:rFonts w:cs="Times New Roman"/>
        </w:rPr>
      </w:pPr>
      <w:r w:rsidRPr="00140040">
        <w:rPr>
          <w:rFonts w:cs="Times New Roman"/>
        </w:rPr>
        <w:t>Support a strong Economic Development Committee</w:t>
      </w:r>
    </w:p>
    <w:p w:rsidR="005F1389" w:rsidRPr="00140040" w:rsidRDefault="005F1389" w:rsidP="00140040">
      <w:pPr>
        <w:pStyle w:val="ListParagraph"/>
        <w:numPr>
          <w:ilvl w:val="0"/>
          <w:numId w:val="37"/>
        </w:numPr>
        <w:spacing w:after="200" w:line="276" w:lineRule="auto"/>
        <w:ind w:left="720"/>
        <w:contextualSpacing w:val="0"/>
        <w:rPr>
          <w:rFonts w:cs="Times New Roman"/>
        </w:rPr>
      </w:pPr>
      <w:r w:rsidRPr="00140040">
        <w:rPr>
          <w:rFonts w:cs="Times New Roman"/>
        </w:rPr>
        <w:t>Manage the growth of mobile home parks</w:t>
      </w:r>
    </w:p>
    <w:p w:rsidR="005B5555" w:rsidRDefault="005F1389" w:rsidP="005B5555">
      <w:pPr>
        <w:pStyle w:val="ListParagraph"/>
        <w:numPr>
          <w:ilvl w:val="0"/>
          <w:numId w:val="36"/>
        </w:numPr>
        <w:spacing w:after="200" w:line="276" w:lineRule="auto"/>
        <w:ind w:left="360" w:hanging="360"/>
        <w:contextualSpacing w:val="0"/>
        <w:rPr>
          <w:rFonts w:cs="Times New Roman"/>
        </w:rPr>
      </w:pPr>
      <w:r w:rsidRPr="006168F7">
        <w:rPr>
          <w:rFonts w:cs="Times New Roman"/>
        </w:rPr>
        <w:t>What do you like about living in Allenstown?</w:t>
      </w:r>
    </w:p>
    <w:p w:rsidR="005F1389" w:rsidRPr="005B5555" w:rsidRDefault="005F1389" w:rsidP="005B5555">
      <w:pPr>
        <w:pStyle w:val="ListParagraph"/>
        <w:numPr>
          <w:ilvl w:val="0"/>
          <w:numId w:val="36"/>
        </w:numPr>
        <w:spacing w:after="0" w:line="276" w:lineRule="auto"/>
        <w:ind w:left="360" w:hanging="360"/>
        <w:contextualSpacing w:val="0"/>
        <w:rPr>
          <w:rFonts w:cs="Times New Roman"/>
        </w:rPr>
      </w:pPr>
      <w:r w:rsidRPr="005B5555">
        <w:rPr>
          <w:rFonts w:cs="Times New Roman"/>
        </w:rPr>
        <w:t>What things would you like to see?</w:t>
      </w:r>
    </w:p>
    <w:p w:rsidR="005B5555" w:rsidRDefault="005F1389" w:rsidP="005B5555">
      <w:pPr>
        <w:pStyle w:val="ListParagraph"/>
        <w:numPr>
          <w:ilvl w:val="0"/>
          <w:numId w:val="37"/>
        </w:numPr>
        <w:spacing w:after="0" w:line="276" w:lineRule="auto"/>
        <w:ind w:left="720"/>
        <w:contextualSpacing w:val="0"/>
        <w:rPr>
          <w:rFonts w:cs="Times New Roman"/>
        </w:rPr>
      </w:pPr>
      <w:r w:rsidRPr="006168F7">
        <w:rPr>
          <w:rFonts w:cs="Times New Roman"/>
        </w:rPr>
        <w:t>Sewer and water expansion</w:t>
      </w:r>
    </w:p>
    <w:p w:rsidR="005B5555" w:rsidRDefault="005F1389" w:rsidP="005B5555">
      <w:pPr>
        <w:pStyle w:val="ListParagraph"/>
        <w:numPr>
          <w:ilvl w:val="0"/>
          <w:numId w:val="37"/>
        </w:numPr>
        <w:spacing w:after="0" w:line="276" w:lineRule="auto"/>
        <w:ind w:left="720"/>
        <w:contextualSpacing w:val="0"/>
        <w:rPr>
          <w:rFonts w:cs="Times New Roman"/>
        </w:rPr>
      </w:pPr>
      <w:r w:rsidRPr="005B5555">
        <w:rPr>
          <w:rFonts w:cs="Times New Roman"/>
        </w:rPr>
        <w:t>More things for kids</w:t>
      </w:r>
    </w:p>
    <w:p w:rsidR="005B5555" w:rsidRDefault="005F1389" w:rsidP="005B5555">
      <w:pPr>
        <w:pStyle w:val="ListParagraph"/>
        <w:numPr>
          <w:ilvl w:val="0"/>
          <w:numId w:val="37"/>
        </w:numPr>
        <w:spacing w:after="0" w:line="276" w:lineRule="auto"/>
        <w:ind w:left="720"/>
        <w:contextualSpacing w:val="0"/>
        <w:rPr>
          <w:rFonts w:cs="Times New Roman"/>
        </w:rPr>
      </w:pPr>
      <w:r w:rsidRPr="005B5555">
        <w:rPr>
          <w:rFonts w:cs="Times New Roman"/>
        </w:rPr>
        <w:t>Gym</w:t>
      </w:r>
    </w:p>
    <w:p w:rsidR="005B5555" w:rsidRDefault="005F1389" w:rsidP="005B5555">
      <w:pPr>
        <w:pStyle w:val="ListParagraph"/>
        <w:numPr>
          <w:ilvl w:val="0"/>
          <w:numId w:val="37"/>
        </w:numPr>
        <w:spacing w:after="0" w:line="276" w:lineRule="auto"/>
        <w:ind w:left="720"/>
        <w:contextualSpacing w:val="0"/>
        <w:rPr>
          <w:rFonts w:cs="Times New Roman"/>
        </w:rPr>
      </w:pPr>
      <w:r w:rsidRPr="005B5555">
        <w:rPr>
          <w:rFonts w:cs="Times New Roman"/>
        </w:rPr>
        <w:t>Ice skating</w:t>
      </w:r>
    </w:p>
    <w:p w:rsidR="005B5555" w:rsidRDefault="005F1389" w:rsidP="005B5555">
      <w:pPr>
        <w:pStyle w:val="ListParagraph"/>
        <w:numPr>
          <w:ilvl w:val="0"/>
          <w:numId w:val="37"/>
        </w:numPr>
        <w:spacing w:after="0" w:line="276" w:lineRule="auto"/>
        <w:ind w:left="720"/>
        <w:contextualSpacing w:val="0"/>
        <w:rPr>
          <w:rFonts w:cs="Times New Roman"/>
        </w:rPr>
      </w:pPr>
      <w:r w:rsidRPr="005B5555">
        <w:rPr>
          <w:rFonts w:cs="Times New Roman"/>
        </w:rPr>
        <w:t>Follow-through on existing projects</w:t>
      </w:r>
    </w:p>
    <w:p w:rsidR="005B5555" w:rsidRDefault="005F1389" w:rsidP="005B5555">
      <w:pPr>
        <w:pStyle w:val="ListParagraph"/>
        <w:numPr>
          <w:ilvl w:val="0"/>
          <w:numId w:val="37"/>
        </w:numPr>
        <w:spacing w:after="0" w:line="276" w:lineRule="auto"/>
        <w:ind w:left="720"/>
        <w:contextualSpacing w:val="0"/>
        <w:rPr>
          <w:rFonts w:cs="Times New Roman"/>
        </w:rPr>
      </w:pPr>
      <w:r w:rsidRPr="005B5555">
        <w:rPr>
          <w:rFonts w:cs="Times New Roman"/>
        </w:rPr>
        <w:t>Small coffee shop</w:t>
      </w:r>
    </w:p>
    <w:p w:rsidR="005B5555" w:rsidRDefault="005F1389" w:rsidP="005B5555">
      <w:pPr>
        <w:pStyle w:val="ListParagraph"/>
        <w:numPr>
          <w:ilvl w:val="0"/>
          <w:numId w:val="37"/>
        </w:numPr>
        <w:spacing w:after="0" w:line="276" w:lineRule="auto"/>
        <w:ind w:left="720"/>
        <w:contextualSpacing w:val="0"/>
        <w:rPr>
          <w:rFonts w:cs="Times New Roman"/>
        </w:rPr>
      </w:pPr>
      <w:r w:rsidRPr="005B5555">
        <w:rPr>
          <w:rFonts w:cs="Times New Roman"/>
        </w:rPr>
        <w:t>More community involvement***</w:t>
      </w:r>
    </w:p>
    <w:p w:rsidR="005B5555" w:rsidRDefault="005F1389" w:rsidP="005B5555">
      <w:pPr>
        <w:pStyle w:val="ListParagraph"/>
        <w:numPr>
          <w:ilvl w:val="0"/>
          <w:numId w:val="37"/>
        </w:numPr>
        <w:spacing w:after="0" w:line="276" w:lineRule="auto"/>
        <w:ind w:left="720"/>
        <w:contextualSpacing w:val="0"/>
        <w:rPr>
          <w:rFonts w:cs="Times New Roman"/>
        </w:rPr>
      </w:pPr>
      <w:r w:rsidRPr="005B5555">
        <w:rPr>
          <w:rFonts w:cs="Times New Roman"/>
        </w:rPr>
        <w:t>Sewer and water expansions</w:t>
      </w:r>
    </w:p>
    <w:p w:rsidR="005B5555" w:rsidRDefault="005F1389" w:rsidP="005B5555">
      <w:pPr>
        <w:pStyle w:val="ListParagraph"/>
        <w:numPr>
          <w:ilvl w:val="0"/>
          <w:numId w:val="37"/>
        </w:numPr>
        <w:spacing w:after="0" w:line="276" w:lineRule="auto"/>
        <w:ind w:left="720"/>
        <w:contextualSpacing w:val="0"/>
        <w:rPr>
          <w:rFonts w:cs="Times New Roman"/>
        </w:rPr>
      </w:pPr>
      <w:r w:rsidRPr="005B5555">
        <w:rPr>
          <w:rFonts w:cs="Times New Roman"/>
        </w:rPr>
        <w:t>More sidewalks</w:t>
      </w:r>
    </w:p>
    <w:p w:rsidR="005B5555" w:rsidRDefault="005F1389" w:rsidP="005B5555">
      <w:pPr>
        <w:pStyle w:val="ListParagraph"/>
        <w:numPr>
          <w:ilvl w:val="0"/>
          <w:numId w:val="37"/>
        </w:numPr>
        <w:spacing w:after="0" w:line="276" w:lineRule="auto"/>
        <w:ind w:left="720"/>
        <w:contextualSpacing w:val="0"/>
        <w:rPr>
          <w:rFonts w:cs="Times New Roman"/>
        </w:rPr>
      </w:pPr>
      <w:r w:rsidRPr="005B5555">
        <w:rPr>
          <w:rFonts w:cs="Times New Roman"/>
        </w:rPr>
        <w:t>Safe Routes to School is a good program but is difficult to administer.</w:t>
      </w:r>
    </w:p>
    <w:p w:rsidR="005F1389" w:rsidRPr="005B5555" w:rsidRDefault="005F1389" w:rsidP="005B5555">
      <w:pPr>
        <w:pStyle w:val="ListParagraph"/>
        <w:numPr>
          <w:ilvl w:val="0"/>
          <w:numId w:val="37"/>
        </w:numPr>
        <w:spacing w:after="0" w:line="276" w:lineRule="auto"/>
        <w:ind w:left="720"/>
        <w:contextualSpacing w:val="0"/>
        <w:rPr>
          <w:rFonts w:cs="Times New Roman"/>
        </w:rPr>
      </w:pPr>
      <w:r w:rsidRPr="005B5555">
        <w:rPr>
          <w:rFonts w:cs="Times New Roman"/>
        </w:rPr>
        <w:t>Better engagement of State and Congressional decision makers about the challenges of:</w:t>
      </w:r>
    </w:p>
    <w:p w:rsidR="005B5555" w:rsidRDefault="005F1389" w:rsidP="005B5555">
      <w:pPr>
        <w:pStyle w:val="ListParagraph"/>
        <w:numPr>
          <w:ilvl w:val="0"/>
          <w:numId w:val="38"/>
        </w:numPr>
        <w:spacing w:after="0" w:line="276" w:lineRule="auto"/>
        <w:ind w:left="1080"/>
        <w:contextualSpacing w:val="0"/>
        <w:rPr>
          <w:rFonts w:cs="Times New Roman"/>
        </w:rPr>
      </w:pPr>
      <w:r w:rsidRPr="006168F7">
        <w:rPr>
          <w:rFonts w:cs="Times New Roman"/>
        </w:rPr>
        <w:t>Expanding needed infrastructure</w:t>
      </w:r>
    </w:p>
    <w:p w:rsidR="005F1389" w:rsidRPr="005B5555" w:rsidRDefault="005F1389" w:rsidP="005B5555">
      <w:pPr>
        <w:pStyle w:val="ListParagraph"/>
        <w:numPr>
          <w:ilvl w:val="0"/>
          <w:numId w:val="38"/>
        </w:numPr>
        <w:spacing w:after="200" w:line="276" w:lineRule="auto"/>
        <w:ind w:left="1080"/>
        <w:contextualSpacing w:val="0"/>
        <w:rPr>
          <w:rFonts w:cs="Times New Roman"/>
        </w:rPr>
      </w:pPr>
      <w:r w:rsidRPr="005B5555">
        <w:rPr>
          <w:rFonts w:cs="Times New Roman"/>
        </w:rPr>
        <w:t xml:space="preserve">Administering federal grants </w:t>
      </w:r>
    </w:p>
    <w:p w:rsidR="005F1389" w:rsidRPr="006168F7" w:rsidRDefault="005F1389" w:rsidP="005B5555">
      <w:pPr>
        <w:pStyle w:val="ListParagraph"/>
        <w:numPr>
          <w:ilvl w:val="0"/>
          <w:numId w:val="36"/>
        </w:numPr>
        <w:tabs>
          <w:tab w:val="left" w:pos="540"/>
        </w:tabs>
        <w:spacing w:after="0" w:line="276" w:lineRule="auto"/>
        <w:ind w:left="360" w:hanging="360"/>
        <w:contextualSpacing w:val="0"/>
        <w:rPr>
          <w:rFonts w:cs="Times New Roman"/>
        </w:rPr>
      </w:pPr>
      <w:r w:rsidRPr="006168F7">
        <w:rPr>
          <w:rFonts w:cs="Times New Roman"/>
        </w:rPr>
        <w:t>Other Issues:</w:t>
      </w:r>
    </w:p>
    <w:p w:rsidR="005F1389" w:rsidRPr="006168F7" w:rsidRDefault="005F1389" w:rsidP="005B5555">
      <w:pPr>
        <w:pStyle w:val="ListParagraph"/>
        <w:numPr>
          <w:ilvl w:val="0"/>
          <w:numId w:val="37"/>
        </w:numPr>
        <w:spacing w:after="200" w:line="276" w:lineRule="auto"/>
        <w:ind w:left="720"/>
        <w:contextualSpacing w:val="0"/>
        <w:rPr>
          <w:rFonts w:cs="Times New Roman"/>
        </w:rPr>
      </w:pPr>
      <w:r w:rsidRPr="006168F7">
        <w:rPr>
          <w:rFonts w:cs="Times New Roman"/>
        </w:rPr>
        <w:t>Make sure zoning can allow for industries that support recreation activities such as home businesses including food sales for houses along the snowmobile trails or fishing along rivers edge.</w:t>
      </w:r>
    </w:p>
    <w:p w:rsidR="005F1389" w:rsidRPr="005B5555" w:rsidRDefault="005F1389" w:rsidP="005B5555">
      <w:pPr>
        <w:spacing w:after="0" w:line="276" w:lineRule="auto"/>
        <w:rPr>
          <w:rFonts w:cs="Times New Roman"/>
          <w:i/>
        </w:rPr>
      </w:pPr>
      <w:r w:rsidRPr="005B5555">
        <w:rPr>
          <w:rFonts w:cs="Times New Roman"/>
          <w:i/>
        </w:rPr>
        <w:t>Visioning Session Notes</w:t>
      </w:r>
    </w:p>
    <w:p w:rsidR="005F1389" w:rsidRPr="005B5555" w:rsidRDefault="005F1389" w:rsidP="005B5555">
      <w:pPr>
        <w:spacing w:after="200" w:line="276" w:lineRule="auto"/>
        <w:rPr>
          <w:rFonts w:cs="Times New Roman"/>
          <w:i/>
        </w:rPr>
      </w:pPr>
      <w:r w:rsidRPr="005B5555">
        <w:rPr>
          <w:rFonts w:cs="Times New Roman"/>
          <w:i/>
        </w:rPr>
        <w:t>May 14, 2014</w:t>
      </w:r>
    </w:p>
    <w:p w:rsidR="005F1389" w:rsidRPr="005B5555" w:rsidRDefault="005F1389" w:rsidP="005B5555">
      <w:pPr>
        <w:spacing w:after="200" w:line="276" w:lineRule="auto"/>
        <w:rPr>
          <w:rFonts w:cs="Times New Roman"/>
        </w:rPr>
      </w:pPr>
      <w:r w:rsidRPr="005B5555">
        <w:rPr>
          <w:rFonts w:cs="Times New Roman"/>
        </w:rPr>
        <w:t>Topics discussed were free-flowing and broad. The visioning session started at 6:45 PM and ended at 8:00.</w:t>
      </w:r>
    </w:p>
    <w:p w:rsidR="005F1389" w:rsidRPr="005B5555" w:rsidRDefault="005F1389" w:rsidP="005B5555">
      <w:pPr>
        <w:spacing w:after="0" w:line="276" w:lineRule="auto"/>
        <w:rPr>
          <w:rFonts w:cs="Times New Roman"/>
        </w:rPr>
      </w:pPr>
      <w:r w:rsidRPr="005B5555">
        <w:rPr>
          <w:rFonts w:cs="Times New Roman"/>
        </w:rPr>
        <w:t>In attendance:</w:t>
      </w:r>
    </w:p>
    <w:p w:rsidR="005F1389" w:rsidRPr="006168F7" w:rsidRDefault="005F1389" w:rsidP="005B5555">
      <w:pPr>
        <w:pStyle w:val="ListParagraph"/>
        <w:numPr>
          <w:ilvl w:val="1"/>
          <w:numId w:val="39"/>
        </w:numPr>
        <w:spacing w:after="0" w:line="276" w:lineRule="auto"/>
        <w:ind w:left="360"/>
        <w:contextualSpacing w:val="0"/>
        <w:rPr>
          <w:rFonts w:cs="Times New Roman"/>
        </w:rPr>
      </w:pPr>
      <w:r w:rsidRPr="006168F7">
        <w:rPr>
          <w:rFonts w:cs="Times New Roman"/>
        </w:rPr>
        <w:t>John Currier</w:t>
      </w:r>
    </w:p>
    <w:p w:rsidR="005F1389" w:rsidRPr="006168F7" w:rsidRDefault="005F1389" w:rsidP="005B5555">
      <w:pPr>
        <w:pStyle w:val="ListParagraph"/>
        <w:numPr>
          <w:ilvl w:val="1"/>
          <w:numId w:val="39"/>
        </w:numPr>
        <w:spacing w:after="0" w:line="276" w:lineRule="auto"/>
        <w:ind w:left="360"/>
        <w:contextualSpacing w:val="0"/>
        <w:rPr>
          <w:rFonts w:cs="Times New Roman"/>
        </w:rPr>
      </w:pPr>
      <w:r w:rsidRPr="006168F7">
        <w:rPr>
          <w:rFonts w:cs="Times New Roman"/>
        </w:rPr>
        <w:t>Charles Currier</w:t>
      </w:r>
    </w:p>
    <w:p w:rsidR="005F1389" w:rsidRPr="006168F7" w:rsidRDefault="005F1389" w:rsidP="005B5555">
      <w:pPr>
        <w:pStyle w:val="ListParagraph"/>
        <w:numPr>
          <w:ilvl w:val="1"/>
          <w:numId w:val="39"/>
        </w:numPr>
        <w:spacing w:after="0" w:line="276" w:lineRule="auto"/>
        <w:ind w:left="360"/>
        <w:contextualSpacing w:val="0"/>
        <w:rPr>
          <w:rFonts w:cs="Times New Roman"/>
        </w:rPr>
      </w:pPr>
      <w:r w:rsidRPr="006168F7">
        <w:rPr>
          <w:rFonts w:cs="Times New Roman"/>
        </w:rPr>
        <w:t>Jason Tardiff</w:t>
      </w:r>
    </w:p>
    <w:p w:rsidR="005F1389" w:rsidRPr="006168F7" w:rsidRDefault="005F1389" w:rsidP="005B5555">
      <w:pPr>
        <w:pStyle w:val="ListParagraph"/>
        <w:numPr>
          <w:ilvl w:val="1"/>
          <w:numId w:val="39"/>
        </w:numPr>
        <w:spacing w:after="0" w:line="276" w:lineRule="auto"/>
        <w:ind w:left="360"/>
        <w:contextualSpacing w:val="0"/>
        <w:rPr>
          <w:rFonts w:cs="Times New Roman"/>
        </w:rPr>
      </w:pPr>
      <w:r w:rsidRPr="006168F7">
        <w:rPr>
          <w:rFonts w:cs="Times New Roman"/>
        </w:rPr>
        <w:t>Chad Pelissier</w:t>
      </w:r>
    </w:p>
    <w:p w:rsidR="005F1389" w:rsidRPr="006168F7" w:rsidRDefault="005F1389" w:rsidP="005B5555">
      <w:pPr>
        <w:pStyle w:val="ListParagraph"/>
        <w:numPr>
          <w:ilvl w:val="1"/>
          <w:numId w:val="39"/>
        </w:numPr>
        <w:spacing w:after="0" w:line="276" w:lineRule="auto"/>
        <w:ind w:left="360"/>
        <w:contextualSpacing w:val="0"/>
        <w:rPr>
          <w:rFonts w:cs="Times New Roman"/>
        </w:rPr>
      </w:pPr>
      <w:r w:rsidRPr="006168F7">
        <w:rPr>
          <w:rFonts w:cs="Times New Roman"/>
        </w:rPr>
        <w:lastRenderedPageBreak/>
        <w:t>Chris Roy</w:t>
      </w:r>
    </w:p>
    <w:p w:rsidR="005F1389" w:rsidRPr="006168F7" w:rsidRDefault="005F1389" w:rsidP="005B5555">
      <w:pPr>
        <w:pStyle w:val="ListParagraph"/>
        <w:numPr>
          <w:ilvl w:val="1"/>
          <w:numId w:val="39"/>
        </w:numPr>
        <w:spacing w:after="0" w:line="276" w:lineRule="auto"/>
        <w:ind w:left="360"/>
        <w:contextualSpacing w:val="0"/>
        <w:rPr>
          <w:rFonts w:cs="Times New Roman"/>
        </w:rPr>
      </w:pPr>
      <w:r w:rsidRPr="006168F7">
        <w:rPr>
          <w:rFonts w:cs="Times New Roman"/>
        </w:rPr>
        <w:t xml:space="preserve"> Larry Anderson</w:t>
      </w:r>
    </w:p>
    <w:p w:rsidR="005F1389" w:rsidRPr="006168F7" w:rsidRDefault="005F1389" w:rsidP="005B5555">
      <w:pPr>
        <w:pStyle w:val="ListParagraph"/>
        <w:numPr>
          <w:ilvl w:val="1"/>
          <w:numId w:val="39"/>
        </w:numPr>
        <w:spacing w:after="0" w:line="276" w:lineRule="auto"/>
        <w:ind w:left="360"/>
        <w:contextualSpacing w:val="0"/>
        <w:rPr>
          <w:rFonts w:cs="Times New Roman"/>
        </w:rPr>
      </w:pPr>
      <w:r w:rsidRPr="006168F7">
        <w:rPr>
          <w:rFonts w:cs="Times New Roman"/>
        </w:rPr>
        <w:t>Matt Monahan</w:t>
      </w:r>
    </w:p>
    <w:p w:rsidR="005F1389" w:rsidRPr="006168F7" w:rsidRDefault="005F1389" w:rsidP="005B5555">
      <w:pPr>
        <w:pStyle w:val="ListParagraph"/>
        <w:numPr>
          <w:ilvl w:val="1"/>
          <w:numId w:val="39"/>
        </w:numPr>
        <w:spacing w:after="0" w:line="276" w:lineRule="auto"/>
        <w:ind w:left="360"/>
        <w:contextualSpacing w:val="0"/>
        <w:rPr>
          <w:rFonts w:cs="Times New Roman"/>
        </w:rPr>
      </w:pPr>
      <w:r w:rsidRPr="006168F7">
        <w:rPr>
          <w:rFonts w:cs="Times New Roman"/>
        </w:rPr>
        <w:t>Michael Tardiff</w:t>
      </w:r>
    </w:p>
    <w:p w:rsidR="005F1389" w:rsidRPr="006168F7" w:rsidRDefault="005F1389" w:rsidP="005B5555">
      <w:pPr>
        <w:pStyle w:val="ListParagraph"/>
        <w:numPr>
          <w:ilvl w:val="1"/>
          <w:numId w:val="39"/>
        </w:numPr>
        <w:spacing w:after="200" w:line="276" w:lineRule="auto"/>
        <w:ind w:left="360"/>
        <w:contextualSpacing w:val="0"/>
        <w:rPr>
          <w:rFonts w:cs="Times New Roman"/>
        </w:rPr>
      </w:pPr>
      <w:r w:rsidRPr="006168F7">
        <w:rPr>
          <w:rFonts w:cs="Times New Roman"/>
        </w:rPr>
        <w:t>Craig Tufts</w:t>
      </w:r>
    </w:p>
    <w:p w:rsidR="005F1389" w:rsidRPr="005B5555" w:rsidRDefault="005B5555" w:rsidP="005B5555">
      <w:pPr>
        <w:spacing w:after="200" w:line="276" w:lineRule="auto"/>
        <w:rPr>
          <w:rFonts w:cs="Times New Roman"/>
        </w:rPr>
      </w:pPr>
      <w:r>
        <w:rPr>
          <w:rFonts w:cs="Times New Roman"/>
        </w:rPr>
        <w:t>V</w:t>
      </w:r>
      <w:r w:rsidR="005F1389" w:rsidRPr="005B5555">
        <w:rPr>
          <w:rFonts w:cs="Times New Roman"/>
        </w:rPr>
        <w:t>isioning Session findings:</w:t>
      </w:r>
    </w:p>
    <w:p w:rsidR="005B5555" w:rsidRDefault="005F1389" w:rsidP="005B5555">
      <w:pPr>
        <w:pStyle w:val="ListParagraph"/>
        <w:numPr>
          <w:ilvl w:val="1"/>
          <w:numId w:val="39"/>
        </w:numPr>
        <w:spacing w:after="200" w:line="276" w:lineRule="auto"/>
        <w:ind w:left="360"/>
        <w:contextualSpacing w:val="0"/>
        <w:rPr>
          <w:rFonts w:cs="Times New Roman"/>
        </w:rPr>
      </w:pPr>
      <w:r w:rsidRPr="006168F7">
        <w:rPr>
          <w:rFonts w:cs="Times New Roman"/>
        </w:rPr>
        <w:t>Volunteer base and community organizations are dissipating</w:t>
      </w:r>
      <w:r w:rsidR="005B5555">
        <w:rPr>
          <w:rFonts w:cs="Times New Roman"/>
        </w:rPr>
        <w:t>.</w:t>
      </w:r>
    </w:p>
    <w:p w:rsidR="005B5555" w:rsidRDefault="005F1389" w:rsidP="005B5555">
      <w:pPr>
        <w:pStyle w:val="ListParagraph"/>
        <w:numPr>
          <w:ilvl w:val="1"/>
          <w:numId w:val="39"/>
        </w:numPr>
        <w:spacing w:after="200" w:line="276" w:lineRule="auto"/>
        <w:ind w:left="360"/>
        <w:contextualSpacing w:val="0"/>
        <w:rPr>
          <w:rFonts w:cs="Times New Roman"/>
        </w:rPr>
      </w:pPr>
      <w:r w:rsidRPr="005B5555">
        <w:rPr>
          <w:rFonts w:cs="Times New Roman"/>
        </w:rPr>
        <w:t>Housing values are down</w:t>
      </w:r>
      <w:r w:rsidR="005B5555">
        <w:rPr>
          <w:rFonts w:cs="Times New Roman"/>
        </w:rPr>
        <w:t>.</w:t>
      </w:r>
    </w:p>
    <w:p w:rsidR="005B5555" w:rsidRDefault="005F1389" w:rsidP="005B5555">
      <w:pPr>
        <w:pStyle w:val="ListParagraph"/>
        <w:numPr>
          <w:ilvl w:val="1"/>
          <w:numId w:val="39"/>
        </w:numPr>
        <w:spacing w:after="200" w:line="276" w:lineRule="auto"/>
        <w:ind w:left="360"/>
        <w:contextualSpacing w:val="0"/>
        <w:rPr>
          <w:rFonts w:cs="Times New Roman"/>
        </w:rPr>
      </w:pPr>
      <w:r w:rsidRPr="005B5555">
        <w:rPr>
          <w:rFonts w:cs="Times New Roman"/>
        </w:rPr>
        <w:t>School class size down; has an impact on taxe</w:t>
      </w:r>
      <w:r w:rsidR="005B5555">
        <w:rPr>
          <w:rFonts w:cs="Times New Roman"/>
        </w:rPr>
        <w:t>s.</w:t>
      </w:r>
    </w:p>
    <w:p w:rsidR="005B5555" w:rsidRDefault="005F1389" w:rsidP="005B5555">
      <w:pPr>
        <w:pStyle w:val="ListParagraph"/>
        <w:numPr>
          <w:ilvl w:val="1"/>
          <w:numId w:val="39"/>
        </w:numPr>
        <w:spacing w:after="200" w:line="276" w:lineRule="auto"/>
        <w:ind w:left="360"/>
        <w:contextualSpacing w:val="0"/>
        <w:rPr>
          <w:rFonts w:cs="Times New Roman"/>
        </w:rPr>
      </w:pPr>
      <w:r w:rsidRPr="005B5555">
        <w:rPr>
          <w:rFonts w:cs="Times New Roman"/>
        </w:rPr>
        <w:t>Job market is down</w:t>
      </w:r>
      <w:r w:rsidR="005B5555">
        <w:rPr>
          <w:rFonts w:cs="Times New Roman"/>
        </w:rPr>
        <w:t>.</w:t>
      </w:r>
    </w:p>
    <w:p w:rsidR="005B5555" w:rsidRDefault="005F1389" w:rsidP="005B5555">
      <w:pPr>
        <w:pStyle w:val="ListParagraph"/>
        <w:numPr>
          <w:ilvl w:val="1"/>
          <w:numId w:val="39"/>
        </w:numPr>
        <w:spacing w:after="200" w:line="276" w:lineRule="auto"/>
        <w:ind w:left="360"/>
        <w:contextualSpacing w:val="0"/>
        <w:rPr>
          <w:rFonts w:cs="Times New Roman"/>
        </w:rPr>
      </w:pPr>
      <w:r w:rsidRPr="005B5555">
        <w:rPr>
          <w:rFonts w:cs="Times New Roman"/>
        </w:rPr>
        <w:t>Business-friendly approval process can help.</w:t>
      </w:r>
    </w:p>
    <w:p w:rsidR="005B5555" w:rsidRDefault="005F1389" w:rsidP="005B5555">
      <w:pPr>
        <w:pStyle w:val="ListParagraph"/>
        <w:numPr>
          <w:ilvl w:val="1"/>
          <w:numId w:val="39"/>
        </w:numPr>
        <w:spacing w:after="200" w:line="276" w:lineRule="auto"/>
        <w:ind w:left="360"/>
        <w:contextualSpacing w:val="0"/>
        <w:rPr>
          <w:rFonts w:cs="Times New Roman"/>
        </w:rPr>
      </w:pPr>
      <w:r w:rsidRPr="005B5555">
        <w:rPr>
          <w:rFonts w:cs="Times New Roman"/>
        </w:rPr>
        <w:t>High taxes can prevent economic development.</w:t>
      </w:r>
    </w:p>
    <w:p w:rsidR="005B5555" w:rsidRDefault="005F1389" w:rsidP="005B5555">
      <w:pPr>
        <w:pStyle w:val="ListParagraph"/>
        <w:numPr>
          <w:ilvl w:val="1"/>
          <w:numId w:val="39"/>
        </w:numPr>
        <w:spacing w:after="200" w:line="276" w:lineRule="auto"/>
        <w:ind w:left="360"/>
        <w:contextualSpacing w:val="0"/>
        <w:rPr>
          <w:rFonts w:cs="Times New Roman"/>
        </w:rPr>
      </w:pPr>
      <w:r w:rsidRPr="005B5555">
        <w:rPr>
          <w:rFonts w:cs="Times New Roman"/>
        </w:rPr>
        <w:t>Sewer capacity was a real problem - this has been resolved.</w:t>
      </w:r>
    </w:p>
    <w:p w:rsidR="005B5555" w:rsidRDefault="005F1389" w:rsidP="005B5555">
      <w:pPr>
        <w:pStyle w:val="ListParagraph"/>
        <w:numPr>
          <w:ilvl w:val="1"/>
          <w:numId w:val="39"/>
        </w:numPr>
        <w:spacing w:after="200" w:line="276" w:lineRule="auto"/>
        <w:ind w:left="360"/>
        <w:contextualSpacing w:val="0"/>
        <w:rPr>
          <w:rFonts w:cs="Times New Roman"/>
        </w:rPr>
      </w:pPr>
      <w:r w:rsidRPr="005B5555">
        <w:rPr>
          <w:rFonts w:cs="Times New Roman"/>
        </w:rPr>
        <w:t>The EDC needs to be refocused and re-energized.</w:t>
      </w:r>
    </w:p>
    <w:p w:rsidR="005B5555" w:rsidRDefault="005F1389" w:rsidP="005B5555">
      <w:pPr>
        <w:pStyle w:val="ListParagraph"/>
        <w:numPr>
          <w:ilvl w:val="1"/>
          <w:numId w:val="39"/>
        </w:numPr>
        <w:spacing w:after="200" w:line="276" w:lineRule="auto"/>
        <w:ind w:left="360"/>
        <w:contextualSpacing w:val="0"/>
        <w:rPr>
          <w:rFonts w:cs="Times New Roman"/>
        </w:rPr>
      </w:pPr>
      <w:r w:rsidRPr="005B5555">
        <w:rPr>
          <w:rFonts w:cs="Times New Roman"/>
        </w:rPr>
        <w:t>Regional web presence can work with a local web presence.</w:t>
      </w:r>
    </w:p>
    <w:p w:rsidR="005B5555" w:rsidRDefault="005F1389" w:rsidP="005B5555">
      <w:pPr>
        <w:pStyle w:val="ListParagraph"/>
        <w:numPr>
          <w:ilvl w:val="1"/>
          <w:numId w:val="39"/>
        </w:numPr>
        <w:spacing w:after="200" w:line="276" w:lineRule="auto"/>
        <w:ind w:left="360"/>
        <w:contextualSpacing w:val="0"/>
        <w:rPr>
          <w:rFonts w:cs="Times New Roman"/>
        </w:rPr>
      </w:pPr>
      <w:r w:rsidRPr="005B5555">
        <w:rPr>
          <w:rFonts w:cs="Times New Roman"/>
        </w:rPr>
        <w:t>Bear Brook State Park can be a problem for economic development: taxes, land, police coverage in particular. Town needs to find a more effective way to capitalize on visitors</w:t>
      </w:r>
      <w:r w:rsidR="005B5555">
        <w:rPr>
          <w:rFonts w:cs="Times New Roman"/>
        </w:rPr>
        <w:t>.</w:t>
      </w:r>
    </w:p>
    <w:p w:rsidR="005B5555" w:rsidRDefault="005F1389" w:rsidP="005B5555">
      <w:pPr>
        <w:pStyle w:val="ListParagraph"/>
        <w:numPr>
          <w:ilvl w:val="1"/>
          <w:numId w:val="39"/>
        </w:numPr>
        <w:spacing w:after="200" w:line="276" w:lineRule="auto"/>
        <w:ind w:left="360"/>
        <w:contextualSpacing w:val="0"/>
        <w:rPr>
          <w:rFonts w:cs="Times New Roman"/>
        </w:rPr>
      </w:pPr>
      <w:r w:rsidRPr="005B5555">
        <w:rPr>
          <w:rFonts w:cs="Times New Roman"/>
        </w:rPr>
        <w:t>Bear Brook State Park is used by a lot of people. Allenstown should ask the State to provide the numbers of visitors.</w:t>
      </w:r>
    </w:p>
    <w:p w:rsidR="005B5555" w:rsidRDefault="005F1389" w:rsidP="005B5555">
      <w:pPr>
        <w:pStyle w:val="ListParagraph"/>
        <w:numPr>
          <w:ilvl w:val="1"/>
          <w:numId w:val="39"/>
        </w:numPr>
        <w:spacing w:after="200" w:line="276" w:lineRule="auto"/>
        <w:ind w:left="360"/>
        <w:contextualSpacing w:val="0"/>
        <w:rPr>
          <w:rFonts w:cs="Times New Roman"/>
        </w:rPr>
      </w:pPr>
      <w:r w:rsidRPr="005B5555">
        <w:rPr>
          <w:rFonts w:cs="Times New Roman"/>
        </w:rPr>
        <w:t>Bear Brook State Park response for police, fire and medical, even if the incident takes place in the Deerfield portion of the park. Fire calls are few and far between, but are very time consuming.</w:t>
      </w:r>
    </w:p>
    <w:p w:rsidR="005B5555" w:rsidRDefault="005F1389" w:rsidP="005B5555">
      <w:pPr>
        <w:pStyle w:val="ListParagraph"/>
        <w:numPr>
          <w:ilvl w:val="1"/>
          <w:numId w:val="39"/>
        </w:numPr>
        <w:spacing w:after="200" w:line="276" w:lineRule="auto"/>
        <w:ind w:left="360"/>
        <w:contextualSpacing w:val="0"/>
        <w:rPr>
          <w:rFonts w:cs="Times New Roman"/>
        </w:rPr>
      </w:pPr>
      <w:r w:rsidRPr="005B5555">
        <w:rPr>
          <w:rFonts w:cs="Times New Roman"/>
        </w:rPr>
        <w:t>Snowmobilers leave from Bear Brook State Park. Local riders fuel up locally.</w:t>
      </w:r>
    </w:p>
    <w:p w:rsidR="005B5555" w:rsidRDefault="005F1389" w:rsidP="005B5555">
      <w:pPr>
        <w:pStyle w:val="ListParagraph"/>
        <w:numPr>
          <w:ilvl w:val="1"/>
          <w:numId w:val="39"/>
        </w:numPr>
        <w:spacing w:after="200" w:line="276" w:lineRule="auto"/>
        <w:ind w:left="360"/>
        <w:contextualSpacing w:val="0"/>
        <w:rPr>
          <w:rFonts w:cs="Times New Roman"/>
        </w:rPr>
      </w:pPr>
      <w:r w:rsidRPr="005B5555">
        <w:rPr>
          <w:rFonts w:cs="Times New Roman"/>
        </w:rPr>
        <w:t xml:space="preserve">State gets money from Bear Brook State Park from May to September. </w:t>
      </w:r>
    </w:p>
    <w:p w:rsidR="005B5555" w:rsidRDefault="005F1389" w:rsidP="005B5555">
      <w:pPr>
        <w:pStyle w:val="ListParagraph"/>
        <w:numPr>
          <w:ilvl w:val="1"/>
          <w:numId w:val="39"/>
        </w:numPr>
        <w:spacing w:after="200" w:line="276" w:lineRule="auto"/>
        <w:ind w:left="360"/>
        <w:contextualSpacing w:val="0"/>
        <w:rPr>
          <w:rFonts w:cs="Times New Roman"/>
        </w:rPr>
      </w:pPr>
      <w:r w:rsidRPr="005B5555">
        <w:rPr>
          <w:rFonts w:cs="Times New Roman"/>
        </w:rPr>
        <w:t>Bear Brook State Park roads are a problem.</w:t>
      </w:r>
    </w:p>
    <w:p w:rsidR="005B5555" w:rsidRDefault="005F1389" w:rsidP="005B5555">
      <w:pPr>
        <w:pStyle w:val="ListParagraph"/>
        <w:numPr>
          <w:ilvl w:val="1"/>
          <w:numId w:val="39"/>
        </w:numPr>
        <w:spacing w:after="200" w:line="276" w:lineRule="auto"/>
        <w:ind w:left="360"/>
        <w:contextualSpacing w:val="0"/>
        <w:rPr>
          <w:rFonts w:cs="Times New Roman"/>
        </w:rPr>
      </w:pPr>
      <w:r w:rsidRPr="005B5555">
        <w:rPr>
          <w:rFonts w:cs="Times New Roman"/>
        </w:rPr>
        <w:t>The Town needs to explore ways for better business/economic development opportunities focusing on Bear Brook State Park.</w:t>
      </w:r>
    </w:p>
    <w:p w:rsidR="005B5555" w:rsidRDefault="005F1389" w:rsidP="005B5555">
      <w:pPr>
        <w:pStyle w:val="ListParagraph"/>
        <w:numPr>
          <w:ilvl w:val="1"/>
          <w:numId w:val="39"/>
        </w:numPr>
        <w:spacing w:after="200" w:line="276" w:lineRule="auto"/>
        <w:ind w:left="360"/>
        <w:contextualSpacing w:val="0"/>
        <w:rPr>
          <w:rFonts w:cs="Times New Roman"/>
        </w:rPr>
      </w:pPr>
      <w:r w:rsidRPr="005B5555">
        <w:rPr>
          <w:rFonts w:cs="Times New Roman"/>
        </w:rPr>
        <w:t>Bear Brook State Park also represents a loss in potential tax revenue. Can the State provide assistance in lieu of taxes?</w:t>
      </w:r>
    </w:p>
    <w:p w:rsidR="005E757C" w:rsidRDefault="005F1389" w:rsidP="005E757C">
      <w:pPr>
        <w:pStyle w:val="ListParagraph"/>
        <w:numPr>
          <w:ilvl w:val="1"/>
          <w:numId w:val="39"/>
        </w:numPr>
        <w:spacing w:after="200" w:line="276" w:lineRule="auto"/>
        <w:ind w:left="360"/>
        <w:contextualSpacing w:val="0"/>
        <w:rPr>
          <w:rFonts w:cs="Times New Roman"/>
        </w:rPr>
      </w:pPr>
      <w:r w:rsidRPr="005B5555">
        <w:rPr>
          <w:rFonts w:cs="Times New Roman"/>
        </w:rPr>
        <w:t>There is both a need and an opportunity to share with the outside world that Allenstown is more than just Route 3 and Route 28.</w:t>
      </w:r>
    </w:p>
    <w:p w:rsidR="005E757C" w:rsidRDefault="005F1389" w:rsidP="005E757C">
      <w:pPr>
        <w:pStyle w:val="ListParagraph"/>
        <w:numPr>
          <w:ilvl w:val="1"/>
          <w:numId w:val="39"/>
        </w:numPr>
        <w:spacing w:after="200" w:line="276" w:lineRule="auto"/>
        <w:ind w:left="360"/>
        <w:contextualSpacing w:val="0"/>
        <w:rPr>
          <w:rFonts w:cs="Times New Roman"/>
        </w:rPr>
      </w:pPr>
      <w:r w:rsidRPr="005E757C">
        <w:rPr>
          <w:rFonts w:cs="Times New Roman"/>
        </w:rPr>
        <w:t>How do we get people in the park during the summer? ATVs, etc.</w:t>
      </w:r>
    </w:p>
    <w:p w:rsidR="005E757C" w:rsidRDefault="005F1389" w:rsidP="005E757C">
      <w:pPr>
        <w:pStyle w:val="ListParagraph"/>
        <w:numPr>
          <w:ilvl w:val="1"/>
          <w:numId w:val="39"/>
        </w:numPr>
        <w:spacing w:after="200" w:line="276" w:lineRule="auto"/>
        <w:ind w:left="360"/>
        <w:contextualSpacing w:val="0"/>
        <w:rPr>
          <w:rFonts w:cs="Times New Roman"/>
        </w:rPr>
      </w:pPr>
      <w:r w:rsidRPr="005E757C">
        <w:rPr>
          <w:rFonts w:cs="Times New Roman"/>
        </w:rPr>
        <w:t>Lot access/curb cuts are a challenge on 28. Need more access management. Could curb cuts and buildable land be mapped?</w:t>
      </w:r>
    </w:p>
    <w:p w:rsidR="005E757C" w:rsidRDefault="005F1389" w:rsidP="005E757C">
      <w:pPr>
        <w:pStyle w:val="ListParagraph"/>
        <w:numPr>
          <w:ilvl w:val="1"/>
          <w:numId w:val="39"/>
        </w:numPr>
        <w:spacing w:after="200" w:line="276" w:lineRule="auto"/>
        <w:ind w:left="360"/>
        <w:contextualSpacing w:val="0"/>
        <w:rPr>
          <w:rFonts w:cs="Times New Roman"/>
        </w:rPr>
      </w:pPr>
      <w:r w:rsidRPr="005E757C">
        <w:rPr>
          <w:rFonts w:cs="Times New Roman"/>
        </w:rPr>
        <w:t>A service/side road could help provide access to parcels on 28. To make this a reality, make sure the zoning supports this, develop an engineering study to lay the road out, establish a TIF district to build and look at bringing in sewer and water.</w:t>
      </w:r>
    </w:p>
    <w:p w:rsidR="005E757C" w:rsidRDefault="005F1389" w:rsidP="005E757C">
      <w:pPr>
        <w:pStyle w:val="ListParagraph"/>
        <w:numPr>
          <w:ilvl w:val="1"/>
          <w:numId w:val="39"/>
        </w:numPr>
        <w:spacing w:after="200" w:line="276" w:lineRule="auto"/>
        <w:ind w:left="360"/>
        <w:contextualSpacing w:val="0"/>
        <w:rPr>
          <w:rFonts w:cs="Times New Roman"/>
        </w:rPr>
      </w:pPr>
      <w:r w:rsidRPr="005E757C">
        <w:rPr>
          <w:rFonts w:cs="Times New Roman"/>
        </w:rPr>
        <w:lastRenderedPageBreak/>
        <w:t>Negotiate with the state about helping with curb cuts and possibly providing money for infrastructure because of the impact of Bear Brook State Park.</w:t>
      </w:r>
    </w:p>
    <w:p w:rsidR="005E757C" w:rsidRDefault="005F1389" w:rsidP="005E757C">
      <w:pPr>
        <w:pStyle w:val="ListParagraph"/>
        <w:numPr>
          <w:ilvl w:val="1"/>
          <w:numId w:val="39"/>
        </w:numPr>
        <w:spacing w:after="200" w:line="276" w:lineRule="auto"/>
        <w:ind w:left="360"/>
        <w:contextualSpacing w:val="0"/>
        <w:rPr>
          <w:rFonts w:cs="Times New Roman"/>
        </w:rPr>
      </w:pPr>
      <w:r w:rsidRPr="005E757C">
        <w:rPr>
          <w:rFonts w:cs="Times New Roman"/>
        </w:rPr>
        <w:t>Use Economic Development Administration/Economic Development District for infrastructure improvements on 3 and 28.</w:t>
      </w:r>
    </w:p>
    <w:p w:rsidR="005E757C" w:rsidRDefault="005F1389" w:rsidP="005E757C">
      <w:pPr>
        <w:pStyle w:val="ListParagraph"/>
        <w:numPr>
          <w:ilvl w:val="1"/>
          <w:numId w:val="39"/>
        </w:numPr>
        <w:spacing w:after="200" w:line="276" w:lineRule="auto"/>
        <w:ind w:left="360"/>
        <w:contextualSpacing w:val="0"/>
        <w:rPr>
          <w:rFonts w:cs="Times New Roman"/>
        </w:rPr>
      </w:pPr>
      <w:r w:rsidRPr="005E757C">
        <w:rPr>
          <w:rFonts w:cs="Times New Roman"/>
        </w:rPr>
        <w:t>Sewer commission has been trying to identify and secure money for improvements but t has been difficult. Grants can help but they can also be difficult to get.</w:t>
      </w:r>
    </w:p>
    <w:p w:rsidR="005E757C" w:rsidRDefault="005F1389" w:rsidP="005E757C">
      <w:pPr>
        <w:pStyle w:val="ListParagraph"/>
        <w:numPr>
          <w:ilvl w:val="1"/>
          <w:numId w:val="39"/>
        </w:numPr>
        <w:spacing w:after="200" w:line="276" w:lineRule="auto"/>
        <w:ind w:left="360"/>
        <w:contextualSpacing w:val="0"/>
        <w:rPr>
          <w:rFonts w:cs="Times New Roman"/>
        </w:rPr>
      </w:pPr>
      <w:r w:rsidRPr="005E757C">
        <w:rPr>
          <w:rFonts w:cs="Times New Roman"/>
        </w:rPr>
        <w:t>Look at DOT plans for an access road on 28.</w:t>
      </w:r>
    </w:p>
    <w:p w:rsidR="005E757C" w:rsidRDefault="005F1389" w:rsidP="005E757C">
      <w:pPr>
        <w:pStyle w:val="ListParagraph"/>
        <w:numPr>
          <w:ilvl w:val="1"/>
          <w:numId w:val="39"/>
        </w:numPr>
        <w:spacing w:after="200" w:line="276" w:lineRule="auto"/>
        <w:ind w:left="360"/>
        <w:contextualSpacing w:val="0"/>
        <w:rPr>
          <w:rFonts w:cs="Times New Roman"/>
        </w:rPr>
      </w:pPr>
      <w:r w:rsidRPr="005E757C">
        <w:rPr>
          <w:rFonts w:cs="Times New Roman"/>
        </w:rPr>
        <w:t>With Bear Brook State Park, it may be beneficial to look at other towns in the state and see how they have capitalized on parks in their communities, such as Jericho State Park in Berlin.</w:t>
      </w:r>
    </w:p>
    <w:p w:rsidR="005E757C" w:rsidRDefault="005F1389" w:rsidP="005E757C">
      <w:pPr>
        <w:pStyle w:val="ListParagraph"/>
        <w:numPr>
          <w:ilvl w:val="1"/>
          <w:numId w:val="39"/>
        </w:numPr>
        <w:spacing w:after="200" w:line="276" w:lineRule="auto"/>
        <w:ind w:left="360"/>
        <w:contextualSpacing w:val="0"/>
        <w:rPr>
          <w:rFonts w:cs="Times New Roman"/>
        </w:rPr>
      </w:pPr>
      <w:r w:rsidRPr="005E757C">
        <w:rPr>
          <w:rFonts w:cs="Times New Roman"/>
        </w:rPr>
        <w:t>PTO, Senior Center and Historic Society could be good sources for future visioning sessions</w:t>
      </w:r>
      <w:r w:rsidR="005E757C">
        <w:rPr>
          <w:rFonts w:cs="Times New Roman"/>
        </w:rPr>
        <w:t>.</w:t>
      </w:r>
    </w:p>
    <w:p w:rsidR="005F1389" w:rsidRPr="005E757C" w:rsidRDefault="005E757C" w:rsidP="005E757C">
      <w:pPr>
        <w:spacing w:after="200" w:line="276" w:lineRule="auto"/>
        <w:rPr>
          <w:rFonts w:cs="Times New Roman"/>
        </w:rPr>
      </w:pPr>
      <w:r w:rsidRPr="005E757C">
        <w:rPr>
          <w:rFonts w:cs="Times New Roman"/>
        </w:rPr>
        <w:t>Summary</w:t>
      </w:r>
      <w:r w:rsidR="005F1389" w:rsidRPr="005E757C">
        <w:rPr>
          <w:rFonts w:cs="Times New Roman"/>
        </w:rPr>
        <w:t>: Growth, housing, demographics and schools are the biggest issues in Allenstown. These issues drive the quality of life in the community, as well as drive each other. Taxes, services, and economic opportunity are all also tied in as well.</w:t>
      </w:r>
    </w:p>
    <w:p w:rsidR="005E757C" w:rsidRDefault="005E757C" w:rsidP="005E757C">
      <w:pPr>
        <w:spacing w:after="200" w:line="276" w:lineRule="auto"/>
        <w:rPr>
          <w:rFonts w:cs="Times New Roman"/>
          <w:b/>
          <w:smallCaps/>
        </w:rPr>
      </w:pPr>
      <w:r>
        <w:rPr>
          <w:rFonts w:cs="Times New Roman"/>
          <w:b/>
          <w:smallCaps/>
        </w:rPr>
        <w:br w:type="page"/>
      </w:r>
    </w:p>
    <w:p w:rsidR="00B03755" w:rsidRPr="005E757C" w:rsidRDefault="00B03755" w:rsidP="005E757C">
      <w:pPr>
        <w:spacing w:after="0" w:line="276" w:lineRule="auto"/>
        <w:rPr>
          <w:rFonts w:cs="Times New Roman"/>
          <w:b/>
          <w:smallCaps/>
        </w:rPr>
      </w:pPr>
      <w:r w:rsidRPr="005E757C">
        <w:rPr>
          <w:rFonts w:cs="Times New Roman"/>
          <w:b/>
          <w:smallCaps/>
        </w:rPr>
        <w:lastRenderedPageBreak/>
        <w:t>Business List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6"/>
        <w:gridCol w:w="1835"/>
        <w:gridCol w:w="1509"/>
      </w:tblGrid>
      <w:tr w:rsidR="005F1389" w:rsidRPr="006168F7" w:rsidTr="005E757C">
        <w:trPr>
          <w:trHeight w:val="70"/>
          <w:jc w:val="center"/>
        </w:trPr>
        <w:tc>
          <w:tcPr>
            <w:tcW w:w="0" w:type="auto"/>
            <w:tcBorders>
              <w:bottom w:val="double" w:sz="4" w:space="0" w:color="auto"/>
            </w:tcBorders>
            <w:shd w:val="clear" w:color="auto" w:fill="4F81BD"/>
            <w:noWrap/>
            <w:vAlign w:val="center"/>
            <w:hideMark/>
          </w:tcPr>
          <w:p w:rsidR="005F1389" w:rsidRPr="005E757C" w:rsidRDefault="005F1389" w:rsidP="005E757C">
            <w:pPr>
              <w:spacing w:after="0" w:line="240" w:lineRule="auto"/>
              <w:rPr>
                <w:rFonts w:eastAsia="Times New Roman" w:cs="Times New Roman"/>
                <w:bCs/>
                <w:color w:val="FFFFFF" w:themeColor="background1"/>
              </w:rPr>
            </w:pPr>
            <w:r w:rsidRPr="005E757C">
              <w:rPr>
                <w:rFonts w:eastAsia="Times New Roman" w:cs="Times New Roman"/>
                <w:bCs/>
                <w:color w:val="FFFFFF" w:themeColor="background1"/>
              </w:rPr>
              <w:t>Business</w:t>
            </w:r>
          </w:p>
        </w:tc>
        <w:tc>
          <w:tcPr>
            <w:tcW w:w="0" w:type="auto"/>
            <w:tcBorders>
              <w:bottom w:val="double" w:sz="4" w:space="0" w:color="auto"/>
            </w:tcBorders>
            <w:shd w:val="clear" w:color="auto" w:fill="4F81BD"/>
            <w:noWrap/>
            <w:vAlign w:val="center"/>
            <w:hideMark/>
          </w:tcPr>
          <w:p w:rsidR="005F1389" w:rsidRPr="005E757C" w:rsidRDefault="005F1389" w:rsidP="005E757C">
            <w:pPr>
              <w:spacing w:after="0" w:line="240" w:lineRule="auto"/>
              <w:rPr>
                <w:rFonts w:eastAsia="Times New Roman" w:cs="Times New Roman"/>
                <w:bCs/>
                <w:color w:val="FFFFFF" w:themeColor="background1"/>
              </w:rPr>
            </w:pPr>
            <w:r w:rsidRPr="005E757C">
              <w:rPr>
                <w:rFonts w:eastAsia="Times New Roman" w:cs="Times New Roman"/>
                <w:bCs/>
                <w:color w:val="FFFFFF" w:themeColor="background1"/>
              </w:rPr>
              <w:t>Address</w:t>
            </w:r>
          </w:p>
        </w:tc>
        <w:tc>
          <w:tcPr>
            <w:tcW w:w="0" w:type="auto"/>
            <w:tcBorders>
              <w:bottom w:val="double" w:sz="4" w:space="0" w:color="auto"/>
            </w:tcBorders>
            <w:shd w:val="clear" w:color="auto" w:fill="4F81BD"/>
            <w:noWrap/>
            <w:vAlign w:val="center"/>
            <w:hideMark/>
          </w:tcPr>
          <w:p w:rsidR="005F1389" w:rsidRPr="005E757C" w:rsidRDefault="005F1389" w:rsidP="005E757C">
            <w:pPr>
              <w:spacing w:after="0" w:line="240" w:lineRule="auto"/>
              <w:rPr>
                <w:rFonts w:eastAsia="Times New Roman" w:cs="Times New Roman"/>
                <w:bCs/>
                <w:color w:val="FFFFFF" w:themeColor="background1"/>
              </w:rPr>
            </w:pPr>
            <w:r w:rsidRPr="005E757C">
              <w:rPr>
                <w:rFonts w:eastAsia="Times New Roman" w:cs="Times New Roman"/>
                <w:bCs/>
                <w:color w:val="FFFFFF" w:themeColor="background1"/>
              </w:rPr>
              <w:t>Size (Employees)</w:t>
            </w:r>
          </w:p>
        </w:tc>
      </w:tr>
      <w:tr w:rsidR="005F1389" w:rsidRPr="006168F7" w:rsidTr="005E757C">
        <w:trPr>
          <w:trHeight w:val="70"/>
          <w:jc w:val="center"/>
        </w:trPr>
        <w:tc>
          <w:tcPr>
            <w:tcW w:w="0" w:type="auto"/>
            <w:tcBorders>
              <w:top w:val="double" w:sz="4" w:space="0" w:color="auto"/>
            </w:tcBorders>
            <w:shd w:val="clear" w:color="auto" w:fill="auto"/>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ABC Glass Co.</w:t>
            </w:r>
          </w:p>
        </w:tc>
        <w:tc>
          <w:tcPr>
            <w:tcW w:w="0" w:type="auto"/>
            <w:tcBorders>
              <w:top w:val="double" w:sz="4" w:space="0" w:color="auto"/>
            </w:tcBorders>
            <w:shd w:val="clear" w:color="auto" w:fill="auto"/>
            <w:noWrap/>
            <w:hideMark/>
          </w:tcPr>
          <w:p w:rsidR="005F1389" w:rsidRPr="006168F7" w:rsidRDefault="005F1389"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F1389" w:rsidRPr="006168F7" w:rsidRDefault="005F1389" w:rsidP="005E757C">
            <w:pPr>
              <w:spacing w:after="0" w:line="240" w:lineRule="auto"/>
              <w:rPr>
                <w:rFonts w:eastAsia="Times New Roman" w:cs="Times New Roman"/>
                <w:vanish/>
              </w:rPr>
            </w:pPr>
            <w:r w:rsidRPr="006168F7">
              <w:rPr>
                <w:rFonts w:eastAsia="Times New Roman" w:cs="Times New Roman"/>
                <w:color w:val="000000"/>
              </w:rPr>
              <w:t>7 School St</w:t>
            </w:r>
            <w:r w:rsidRPr="006168F7">
              <w:rPr>
                <w:rFonts w:eastAsia="Times New Roman" w:cs="Times New Roman"/>
                <w:vanish/>
              </w:rPr>
              <w:t>Bottom of Form</w:t>
            </w:r>
          </w:p>
          <w:p w:rsidR="005F1389" w:rsidRPr="006168F7" w:rsidRDefault="005F1389" w:rsidP="005E757C">
            <w:pPr>
              <w:spacing w:after="0" w:line="240" w:lineRule="auto"/>
              <w:rPr>
                <w:rFonts w:eastAsia="Times New Roman" w:cs="Times New Roman"/>
              </w:rPr>
            </w:pPr>
          </w:p>
        </w:tc>
        <w:tc>
          <w:tcPr>
            <w:tcW w:w="0" w:type="auto"/>
            <w:tcBorders>
              <w:top w:val="double" w:sz="4" w:space="0" w:color="auto"/>
            </w:tcBorders>
            <w:shd w:val="clear" w:color="auto" w:fill="auto"/>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1 to 4</w:t>
            </w:r>
          </w:p>
        </w:tc>
      </w:tr>
      <w:tr w:rsidR="005F1389" w:rsidRPr="006168F7" w:rsidTr="005E757C">
        <w:trPr>
          <w:trHeight w:val="70"/>
          <w:jc w:val="center"/>
        </w:trPr>
        <w:tc>
          <w:tcPr>
            <w:tcW w:w="0" w:type="auto"/>
            <w:shd w:val="clear" w:color="auto" w:fill="F2F2F2"/>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Advanced Excavating &amp; Paving</w:t>
            </w:r>
          </w:p>
        </w:tc>
        <w:tc>
          <w:tcPr>
            <w:tcW w:w="0" w:type="auto"/>
            <w:shd w:val="clear" w:color="auto" w:fill="F2F2F2"/>
            <w:noWrap/>
            <w:hideMark/>
          </w:tcPr>
          <w:p w:rsidR="005F1389" w:rsidRPr="006168F7" w:rsidRDefault="005F1389"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F1389" w:rsidRPr="006168F7" w:rsidRDefault="005F1389" w:rsidP="005E757C">
            <w:pPr>
              <w:spacing w:after="0" w:line="240" w:lineRule="auto"/>
              <w:rPr>
                <w:rFonts w:eastAsia="Times New Roman" w:cs="Times New Roman"/>
                <w:vanish/>
              </w:rPr>
            </w:pPr>
            <w:r w:rsidRPr="006168F7">
              <w:rPr>
                <w:rFonts w:eastAsia="Times New Roman" w:cs="Times New Roman"/>
                <w:color w:val="000000"/>
              </w:rPr>
              <w:t>166 Granite St</w:t>
            </w:r>
            <w:r w:rsidRPr="006168F7">
              <w:rPr>
                <w:rFonts w:eastAsia="Times New Roman" w:cs="Times New Roman"/>
                <w:vanish/>
              </w:rPr>
              <w:t>Bottom of Form</w:t>
            </w:r>
          </w:p>
          <w:p w:rsidR="005F1389" w:rsidRPr="006168F7" w:rsidRDefault="005F1389" w:rsidP="005E757C">
            <w:pPr>
              <w:spacing w:after="0" w:line="240" w:lineRule="auto"/>
              <w:rPr>
                <w:rFonts w:eastAsia="Times New Roman" w:cs="Times New Roman"/>
              </w:rPr>
            </w:pPr>
          </w:p>
        </w:tc>
        <w:tc>
          <w:tcPr>
            <w:tcW w:w="0" w:type="auto"/>
            <w:shd w:val="clear" w:color="auto" w:fill="F2F2F2"/>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10 to 19</w:t>
            </w:r>
          </w:p>
        </w:tc>
      </w:tr>
      <w:tr w:rsidR="005F1389" w:rsidRPr="006168F7" w:rsidTr="005F1389">
        <w:trPr>
          <w:trHeight w:val="70"/>
          <w:jc w:val="center"/>
        </w:trPr>
        <w:tc>
          <w:tcPr>
            <w:tcW w:w="0" w:type="auto"/>
            <w:shd w:val="clear" w:color="auto" w:fill="auto"/>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AL McDonnel Co</w:t>
            </w:r>
          </w:p>
        </w:tc>
        <w:tc>
          <w:tcPr>
            <w:tcW w:w="0" w:type="auto"/>
            <w:shd w:val="clear" w:color="auto" w:fill="auto"/>
            <w:noWrap/>
            <w:hideMark/>
          </w:tcPr>
          <w:p w:rsidR="005F1389" w:rsidRPr="006168F7" w:rsidRDefault="005F1389"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F1389" w:rsidRPr="006168F7" w:rsidRDefault="005F1389" w:rsidP="005E757C">
            <w:pPr>
              <w:spacing w:after="0" w:line="240" w:lineRule="auto"/>
              <w:rPr>
                <w:rFonts w:eastAsia="Times New Roman" w:cs="Times New Roman"/>
                <w:vanish/>
              </w:rPr>
            </w:pPr>
            <w:r w:rsidRPr="006168F7">
              <w:rPr>
                <w:rFonts w:eastAsia="Times New Roman" w:cs="Times New Roman"/>
                <w:color w:val="000000"/>
              </w:rPr>
              <w:t>6 River Rd</w:t>
            </w:r>
            <w:r w:rsidRPr="006168F7">
              <w:rPr>
                <w:rFonts w:eastAsia="Times New Roman" w:cs="Times New Roman"/>
                <w:vanish/>
              </w:rPr>
              <w:t>Bottom of Form</w:t>
            </w:r>
          </w:p>
          <w:p w:rsidR="005F1389" w:rsidRPr="006168F7" w:rsidRDefault="005F1389" w:rsidP="005E757C">
            <w:pPr>
              <w:spacing w:after="0" w:line="240" w:lineRule="auto"/>
              <w:rPr>
                <w:rFonts w:eastAsia="Times New Roman" w:cs="Times New Roman"/>
              </w:rPr>
            </w:pPr>
          </w:p>
        </w:tc>
        <w:tc>
          <w:tcPr>
            <w:tcW w:w="0" w:type="auto"/>
            <w:shd w:val="clear" w:color="auto" w:fill="auto"/>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1 to 4</w:t>
            </w:r>
          </w:p>
        </w:tc>
      </w:tr>
      <w:tr w:rsidR="005F1389" w:rsidRPr="006168F7" w:rsidTr="005E757C">
        <w:trPr>
          <w:trHeight w:val="70"/>
          <w:jc w:val="center"/>
        </w:trPr>
        <w:tc>
          <w:tcPr>
            <w:tcW w:w="0" w:type="auto"/>
            <w:shd w:val="clear" w:color="auto" w:fill="F2F2F2"/>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Allenstown Aggregate</w:t>
            </w:r>
          </w:p>
        </w:tc>
        <w:tc>
          <w:tcPr>
            <w:tcW w:w="0" w:type="auto"/>
            <w:shd w:val="clear" w:color="auto" w:fill="F2F2F2"/>
            <w:noWrap/>
            <w:hideMark/>
          </w:tcPr>
          <w:p w:rsidR="005F1389" w:rsidRPr="006168F7" w:rsidRDefault="005F1389"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F1389" w:rsidRPr="006168F7" w:rsidRDefault="005F1389" w:rsidP="005E757C">
            <w:pPr>
              <w:spacing w:after="0" w:line="240" w:lineRule="auto"/>
              <w:rPr>
                <w:rFonts w:eastAsia="Times New Roman" w:cs="Times New Roman"/>
                <w:vanish/>
              </w:rPr>
            </w:pPr>
            <w:r w:rsidRPr="006168F7">
              <w:rPr>
                <w:rFonts w:eastAsia="Times New Roman" w:cs="Times New Roman"/>
                <w:color w:val="000000"/>
              </w:rPr>
              <w:t>169 Granite St</w:t>
            </w:r>
            <w:r w:rsidRPr="006168F7">
              <w:rPr>
                <w:rFonts w:eastAsia="Times New Roman" w:cs="Times New Roman"/>
                <w:vanish/>
              </w:rPr>
              <w:t>Bottom of Form</w:t>
            </w:r>
          </w:p>
          <w:p w:rsidR="005F1389" w:rsidRPr="006168F7" w:rsidRDefault="005F1389" w:rsidP="005E757C">
            <w:pPr>
              <w:spacing w:after="0" w:line="240" w:lineRule="auto"/>
              <w:rPr>
                <w:rFonts w:eastAsia="Times New Roman" w:cs="Times New Roman"/>
              </w:rPr>
            </w:pPr>
          </w:p>
        </w:tc>
        <w:tc>
          <w:tcPr>
            <w:tcW w:w="0" w:type="auto"/>
            <w:shd w:val="clear" w:color="auto" w:fill="F2F2F2"/>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10 to 19</w:t>
            </w:r>
          </w:p>
        </w:tc>
      </w:tr>
      <w:tr w:rsidR="005F1389" w:rsidRPr="006168F7" w:rsidTr="005F1389">
        <w:trPr>
          <w:trHeight w:val="70"/>
          <w:jc w:val="center"/>
        </w:trPr>
        <w:tc>
          <w:tcPr>
            <w:tcW w:w="0" w:type="auto"/>
            <w:shd w:val="clear" w:color="auto" w:fill="auto"/>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Allenstown Animal Hospital</w:t>
            </w:r>
          </w:p>
        </w:tc>
        <w:tc>
          <w:tcPr>
            <w:tcW w:w="0" w:type="auto"/>
            <w:shd w:val="clear" w:color="auto" w:fill="auto"/>
            <w:noWrap/>
            <w:hideMark/>
          </w:tcPr>
          <w:p w:rsidR="005F1389" w:rsidRPr="006168F7" w:rsidRDefault="005F1389"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F1389" w:rsidRPr="006168F7" w:rsidRDefault="005F1389" w:rsidP="005E757C">
            <w:pPr>
              <w:spacing w:after="0" w:line="240" w:lineRule="auto"/>
              <w:rPr>
                <w:rFonts w:eastAsia="Times New Roman" w:cs="Times New Roman"/>
                <w:vanish/>
              </w:rPr>
            </w:pPr>
            <w:r w:rsidRPr="006168F7">
              <w:rPr>
                <w:rFonts w:eastAsia="Times New Roman" w:cs="Times New Roman"/>
                <w:color w:val="000000"/>
              </w:rPr>
              <w:t>9 River Rd</w:t>
            </w:r>
            <w:r w:rsidRPr="006168F7">
              <w:rPr>
                <w:rFonts w:eastAsia="Times New Roman" w:cs="Times New Roman"/>
                <w:vanish/>
              </w:rPr>
              <w:t>Bottom of Form</w:t>
            </w:r>
          </w:p>
          <w:p w:rsidR="005F1389" w:rsidRPr="006168F7" w:rsidRDefault="005F1389" w:rsidP="005E757C">
            <w:pPr>
              <w:spacing w:after="0" w:line="240" w:lineRule="auto"/>
              <w:rPr>
                <w:rFonts w:eastAsia="Times New Roman" w:cs="Times New Roman"/>
              </w:rPr>
            </w:pPr>
          </w:p>
        </w:tc>
        <w:tc>
          <w:tcPr>
            <w:tcW w:w="0" w:type="auto"/>
            <w:shd w:val="clear" w:color="auto" w:fill="auto"/>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5 to 9</w:t>
            </w:r>
          </w:p>
        </w:tc>
      </w:tr>
      <w:tr w:rsidR="005F1389" w:rsidRPr="006168F7" w:rsidTr="005E757C">
        <w:trPr>
          <w:trHeight w:val="70"/>
          <w:jc w:val="center"/>
        </w:trPr>
        <w:tc>
          <w:tcPr>
            <w:tcW w:w="0" w:type="auto"/>
            <w:shd w:val="clear" w:color="auto" w:fill="F2F2F2"/>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Allenstown Elementary School</w:t>
            </w:r>
          </w:p>
        </w:tc>
        <w:tc>
          <w:tcPr>
            <w:tcW w:w="0" w:type="auto"/>
            <w:shd w:val="clear" w:color="auto" w:fill="F2F2F2"/>
            <w:noWrap/>
            <w:hideMark/>
          </w:tcPr>
          <w:p w:rsidR="005F1389" w:rsidRPr="006168F7" w:rsidRDefault="005F1389"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F1389" w:rsidRPr="006168F7" w:rsidRDefault="005F1389" w:rsidP="005E757C">
            <w:pPr>
              <w:spacing w:after="0" w:line="240" w:lineRule="auto"/>
              <w:rPr>
                <w:rFonts w:eastAsia="Times New Roman" w:cs="Times New Roman"/>
                <w:vanish/>
              </w:rPr>
            </w:pPr>
            <w:r w:rsidRPr="006168F7">
              <w:rPr>
                <w:rFonts w:eastAsia="Times New Roman" w:cs="Times New Roman"/>
                <w:color w:val="000000"/>
              </w:rPr>
              <w:t>30 Main St</w:t>
            </w:r>
            <w:r w:rsidRPr="006168F7">
              <w:rPr>
                <w:rFonts w:eastAsia="Times New Roman" w:cs="Times New Roman"/>
                <w:vanish/>
              </w:rPr>
              <w:t>Bottom of Form</w:t>
            </w:r>
          </w:p>
          <w:p w:rsidR="005F1389" w:rsidRPr="006168F7" w:rsidRDefault="005F1389" w:rsidP="005E757C">
            <w:pPr>
              <w:spacing w:after="0" w:line="240" w:lineRule="auto"/>
              <w:rPr>
                <w:rFonts w:eastAsia="Times New Roman" w:cs="Times New Roman"/>
              </w:rPr>
            </w:pPr>
          </w:p>
        </w:tc>
        <w:tc>
          <w:tcPr>
            <w:tcW w:w="0" w:type="auto"/>
            <w:shd w:val="clear" w:color="auto" w:fill="F2F2F2"/>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50 to 99</w:t>
            </w:r>
          </w:p>
        </w:tc>
      </w:tr>
      <w:tr w:rsidR="005F1389" w:rsidRPr="006168F7" w:rsidTr="005F1389">
        <w:trPr>
          <w:trHeight w:val="70"/>
          <w:jc w:val="center"/>
        </w:trPr>
        <w:tc>
          <w:tcPr>
            <w:tcW w:w="0" w:type="auto"/>
            <w:shd w:val="clear" w:color="auto" w:fill="auto"/>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Allenstown Fire Department</w:t>
            </w:r>
          </w:p>
        </w:tc>
        <w:tc>
          <w:tcPr>
            <w:tcW w:w="0" w:type="auto"/>
            <w:shd w:val="clear" w:color="auto" w:fill="auto"/>
            <w:noWrap/>
            <w:hideMark/>
          </w:tcPr>
          <w:p w:rsidR="005F1389" w:rsidRPr="006168F7" w:rsidRDefault="005F1389"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F1389" w:rsidRPr="006168F7" w:rsidRDefault="005F1389" w:rsidP="005E757C">
            <w:pPr>
              <w:spacing w:after="0" w:line="240" w:lineRule="auto"/>
              <w:rPr>
                <w:rFonts w:eastAsia="Times New Roman" w:cs="Times New Roman"/>
                <w:vanish/>
              </w:rPr>
            </w:pPr>
            <w:r w:rsidRPr="006168F7">
              <w:rPr>
                <w:rFonts w:eastAsia="Times New Roman" w:cs="Times New Roman"/>
                <w:color w:val="000000"/>
              </w:rPr>
              <w:t>1 Ferry St</w:t>
            </w:r>
            <w:r w:rsidRPr="006168F7">
              <w:rPr>
                <w:rFonts w:eastAsia="Times New Roman" w:cs="Times New Roman"/>
                <w:vanish/>
              </w:rPr>
              <w:t>Bottom of Form</w:t>
            </w:r>
          </w:p>
          <w:p w:rsidR="005F1389" w:rsidRPr="006168F7" w:rsidRDefault="005F1389" w:rsidP="005E757C">
            <w:pPr>
              <w:spacing w:after="0" w:line="240" w:lineRule="auto"/>
              <w:rPr>
                <w:rFonts w:eastAsia="Times New Roman" w:cs="Times New Roman"/>
              </w:rPr>
            </w:pPr>
          </w:p>
        </w:tc>
        <w:tc>
          <w:tcPr>
            <w:tcW w:w="0" w:type="auto"/>
            <w:shd w:val="clear" w:color="auto" w:fill="auto"/>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20 to 49</w:t>
            </w:r>
          </w:p>
        </w:tc>
      </w:tr>
      <w:tr w:rsidR="005F1389" w:rsidRPr="006168F7" w:rsidTr="005E757C">
        <w:trPr>
          <w:trHeight w:val="70"/>
          <w:jc w:val="center"/>
        </w:trPr>
        <w:tc>
          <w:tcPr>
            <w:tcW w:w="0" w:type="auto"/>
            <w:shd w:val="clear" w:color="auto" w:fill="F2F2F2"/>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Allenstown Highway Department</w:t>
            </w:r>
          </w:p>
        </w:tc>
        <w:tc>
          <w:tcPr>
            <w:tcW w:w="0" w:type="auto"/>
            <w:shd w:val="clear" w:color="auto" w:fill="F2F2F2"/>
            <w:noWrap/>
            <w:hideMark/>
          </w:tcPr>
          <w:p w:rsidR="005F1389" w:rsidRPr="006168F7" w:rsidRDefault="005F1389"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F1389" w:rsidRPr="006168F7" w:rsidRDefault="005F1389" w:rsidP="005E757C">
            <w:pPr>
              <w:spacing w:after="0" w:line="240" w:lineRule="auto"/>
              <w:rPr>
                <w:rFonts w:eastAsia="Times New Roman" w:cs="Times New Roman"/>
                <w:vanish/>
              </w:rPr>
            </w:pPr>
            <w:r w:rsidRPr="006168F7">
              <w:rPr>
                <w:rFonts w:eastAsia="Times New Roman" w:cs="Times New Roman"/>
                <w:color w:val="000000"/>
              </w:rPr>
              <w:t>161 Granite St</w:t>
            </w:r>
            <w:r w:rsidRPr="006168F7">
              <w:rPr>
                <w:rFonts w:eastAsia="Times New Roman" w:cs="Times New Roman"/>
                <w:vanish/>
              </w:rPr>
              <w:t>Bottom of Form</w:t>
            </w:r>
          </w:p>
          <w:p w:rsidR="005F1389" w:rsidRPr="006168F7" w:rsidRDefault="005F1389" w:rsidP="005E757C">
            <w:pPr>
              <w:spacing w:after="0" w:line="240" w:lineRule="auto"/>
              <w:rPr>
                <w:rFonts w:eastAsia="Times New Roman" w:cs="Times New Roman"/>
              </w:rPr>
            </w:pPr>
          </w:p>
        </w:tc>
        <w:tc>
          <w:tcPr>
            <w:tcW w:w="0" w:type="auto"/>
            <w:shd w:val="clear" w:color="auto" w:fill="F2F2F2"/>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5 to 9</w:t>
            </w:r>
          </w:p>
        </w:tc>
      </w:tr>
      <w:tr w:rsidR="005F1389" w:rsidRPr="006168F7" w:rsidTr="005F1389">
        <w:trPr>
          <w:trHeight w:val="70"/>
          <w:jc w:val="center"/>
        </w:trPr>
        <w:tc>
          <w:tcPr>
            <w:tcW w:w="0" w:type="auto"/>
            <w:shd w:val="clear" w:color="auto" w:fill="auto"/>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Allenstown Library</w:t>
            </w:r>
          </w:p>
        </w:tc>
        <w:tc>
          <w:tcPr>
            <w:tcW w:w="0" w:type="auto"/>
            <w:shd w:val="clear" w:color="auto" w:fill="auto"/>
            <w:noWrap/>
            <w:hideMark/>
          </w:tcPr>
          <w:p w:rsidR="005F1389" w:rsidRPr="006168F7" w:rsidRDefault="005F1389"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F1389" w:rsidRPr="006168F7" w:rsidRDefault="005F1389" w:rsidP="005E757C">
            <w:pPr>
              <w:spacing w:after="0" w:line="240" w:lineRule="auto"/>
              <w:rPr>
                <w:rFonts w:eastAsia="Times New Roman" w:cs="Times New Roman"/>
                <w:vanish/>
              </w:rPr>
            </w:pPr>
            <w:r w:rsidRPr="006168F7">
              <w:rPr>
                <w:rFonts w:eastAsia="Times New Roman" w:cs="Times New Roman"/>
                <w:color w:val="000000"/>
              </w:rPr>
              <w:t>16 School St</w:t>
            </w:r>
            <w:r w:rsidRPr="006168F7">
              <w:rPr>
                <w:rFonts w:eastAsia="Times New Roman" w:cs="Times New Roman"/>
                <w:vanish/>
              </w:rPr>
              <w:t>Bottom of Form</w:t>
            </w:r>
          </w:p>
          <w:p w:rsidR="005F1389" w:rsidRPr="006168F7" w:rsidRDefault="005F1389" w:rsidP="005E757C">
            <w:pPr>
              <w:spacing w:after="0" w:line="240" w:lineRule="auto"/>
              <w:rPr>
                <w:rFonts w:eastAsia="Times New Roman" w:cs="Times New Roman"/>
              </w:rPr>
            </w:pPr>
          </w:p>
        </w:tc>
        <w:tc>
          <w:tcPr>
            <w:tcW w:w="0" w:type="auto"/>
            <w:shd w:val="clear" w:color="auto" w:fill="auto"/>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1 to 4</w:t>
            </w:r>
          </w:p>
        </w:tc>
      </w:tr>
      <w:tr w:rsidR="005F1389" w:rsidRPr="006168F7" w:rsidTr="005E757C">
        <w:trPr>
          <w:trHeight w:val="70"/>
          <w:jc w:val="center"/>
        </w:trPr>
        <w:tc>
          <w:tcPr>
            <w:tcW w:w="0" w:type="auto"/>
            <w:shd w:val="clear" w:color="auto" w:fill="F2F2F2"/>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Allenstown Park &amp; Recreation</w:t>
            </w:r>
          </w:p>
        </w:tc>
        <w:tc>
          <w:tcPr>
            <w:tcW w:w="0" w:type="auto"/>
            <w:shd w:val="clear" w:color="auto" w:fill="F2F2F2"/>
            <w:noWrap/>
            <w:hideMark/>
          </w:tcPr>
          <w:p w:rsidR="005F1389" w:rsidRPr="006168F7" w:rsidRDefault="005F1389"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F1389" w:rsidRPr="006168F7" w:rsidRDefault="005F1389" w:rsidP="005E757C">
            <w:pPr>
              <w:spacing w:after="0" w:line="240" w:lineRule="auto"/>
              <w:rPr>
                <w:rFonts w:eastAsia="Times New Roman" w:cs="Times New Roman"/>
                <w:vanish/>
              </w:rPr>
            </w:pPr>
            <w:r w:rsidRPr="006168F7">
              <w:rPr>
                <w:rFonts w:eastAsia="Times New Roman" w:cs="Times New Roman"/>
                <w:color w:val="000000"/>
              </w:rPr>
              <w:t>8 Whitten St</w:t>
            </w:r>
            <w:r w:rsidRPr="006168F7">
              <w:rPr>
                <w:rFonts w:eastAsia="Times New Roman" w:cs="Times New Roman"/>
                <w:vanish/>
              </w:rPr>
              <w:t>Bottom of Form</w:t>
            </w:r>
          </w:p>
          <w:p w:rsidR="005F1389" w:rsidRPr="006168F7" w:rsidRDefault="005F1389" w:rsidP="005E757C">
            <w:pPr>
              <w:spacing w:after="0" w:line="240" w:lineRule="auto"/>
              <w:rPr>
                <w:rFonts w:eastAsia="Times New Roman" w:cs="Times New Roman"/>
              </w:rPr>
            </w:pPr>
          </w:p>
        </w:tc>
        <w:tc>
          <w:tcPr>
            <w:tcW w:w="0" w:type="auto"/>
            <w:shd w:val="clear" w:color="auto" w:fill="F2F2F2"/>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1 to 4</w:t>
            </w:r>
          </w:p>
        </w:tc>
      </w:tr>
      <w:tr w:rsidR="005F1389" w:rsidRPr="006168F7" w:rsidTr="005F1389">
        <w:trPr>
          <w:trHeight w:val="70"/>
          <w:jc w:val="center"/>
        </w:trPr>
        <w:tc>
          <w:tcPr>
            <w:tcW w:w="0" w:type="auto"/>
            <w:shd w:val="clear" w:color="auto" w:fill="auto"/>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Allenstown Pizza Market</w:t>
            </w:r>
          </w:p>
        </w:tc>
        <w:tc>
          <w:tcPr>
            <w:tcW w:w="0" w:type="auto"/>
            <w:shd w:val="clear" w:color="auto" w:fill="auto"/>
            <w:noWrap/>
            <w:hideMark/>
          </w:tcPr>
          <w:p w:rsidR="005F1389" w:rsidRPr="006168F7" w:rsidRDefault="005F1389"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F1389" w:rsidRPr="006168F7" w:rsidRDefault="005F1389" w:rsidP="005E757C">
            <w:pPr>
              <w:spacing w:after="0" w:line="240" w:lineRule="auto"/>
              <w:rPr>
                <w:rFonts w:eastAsia="Times New Roman" w:cs="Times New Roman"/>
                <w:vanish/>
              </w:rPr>
            </w:pPr>
            <w:r w:rsidRPr="006168F7">
              <w:rPr>
                <w:rFonts w:eastAsia="Times New Roman" w:cs="Times New Roman"/>
                <w:color w:val="000000"/>
              </w:rPr>
              <w:t>43 Allenstown Rd # 5</w:t>
            </w:r>
            <w:r w:rsidRPr="006168F7">
              <w:rPr>
                <w:rFonts w:eastAsia="Times New Roman" w:cs="Times New Roman"/>
                <w:vanish/>
              </w:rPr>
              <w:t>Bottom of Form</w:t>
            </w:r>
          </w:p>
        </w:tc>
        <w:tc>
          <w:tcPr>
            <w:tcW w:w="0" w:type="auto"/>
            <w:shd w:val="clear" w:color="auto" w:fill="auto"/>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10 to 19</w:t>
            </w:r>
          </w:p>
        </w:tc>
      </w:tr>
      <w:tr w:rsidR="005F1389" w:rsidRPr="006168F7" w:rsidTr="005E757C">
        <w:trPr>
          <w:trHeight w:val="70"/>
          <w:jc w:val="center"/>
        </w:trPr>
        <w:tc>
          <w:tcPr>
            <w:tcW w:w="0" w:type="auto"/>
            <w:shd w:val="clear" w:color="auto" w:fill="F2F2F2"/>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Allenstown Police Department</w:t>
            </w:r>
          </w:p>
        </w:tc>
        <w:tc>
          <w:tcPr>
            <w:tcW w:w="0" w:type="auto"/>
            <w:shd w:val="clear" w:color="auto" w:fill="F2F2F2"/>
            <w:noWrap/>
            <w:hideMark/>
          </w:tcPr>
          <w:p w:rsidR="005F1389" w:rsidRPr="006168F7" w:rsidRDefault="005F1389"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F1389" w:rsidRPr="006168F7" w:rsidRDefault="005F1389" w:rsidP="005E757C">
            <w:pPr>
              <w:spacing w:after="0" w:line="240" w:lineRule="auto"/>
              <w:rPr>
                <w:rFonts w:eastAsia="Times New Roman" w:cs="Times New Roman"/>
                <w:vanish/>
              </w:rPr>
            </w:pPr>
            <w:r w:rsidRPr="006168F7">
              <w:rPr>
                <w:rFonts w:eastAsia="Times New Roman" w:cs="Times New Roman"/>
                <w:color w:val="000000"/>
              </w:rPr>
              <w:t>40 Allenstown Rd</w:t>
            </w:r>
            <w:r w:rsidRPr="006168F7">
              <w:rPr>
                <w:rFonts w:eastAsia="Times New Roman" w:cs="Times New Roman"/>
                <w:vanish/>
              </w:rPr>
              <w:t>Bottom of Form</w:t>
            </w:r>
          </w:p>
          <w:p w:rsidR="005F1389" w:rsidRPr="006168F7" w:rsidRDefault="005F1389" w:rsidP="005E757C">
            <w:pPr>
              <w:spacing w:after="0" w:line="240" w:lineRule="auto"/>
              <w:rPr>
                <w:rFonts w:eastAsia="Times New Roman" w:cs="Times New Roman"/>
              </w:rPr>
            </w:pPr>
          </w:p>
        </w:tc>
        <w:tc>
          <w:tcPr>
            <w:tcW w:w="0" w:type="auto"/>
            <w:shd w:val="clear" w:color="auto" w:fill="F2F2F2"/>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10 to 19</w:t>
            </w:r>
          </w:p>
        </w:tc>
      </w:tr>
      <w:tr w:rsidR="005F1389" w:rsidRPr="006168F7" w:rsidTr="005F1389">
        <w:trPr>
          <w:trHeight w:val="70"/>
          <w:jc w:val="center"/>
        </w:trPr>
        <w:tc>
          <w:tcPr>
            <w:tcW w:w="0" w:type="auto"/>
            <w:shd w:val="clear" w:color="auto" w:fill="auto"/>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Allenstown Self Storage</w:t>
            </w:r>
          </w:p>
        </w:tc>
        <w:tc>
          <w:tcPr>
            <w:tcW w:w="0" w:type="auto"/>
            <w:shd w:val="clear" w:color="auto" w:fill="auto"/>
            <w:noWrap/>
            <w:hideMark/>
          </w:tcPr>
          <w:p w:rsidR="005F1389" w:rsidRPr="006168F7" w:rsidRDefault="005F1389"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F1389" w:rsidRPr="006168F7" w:rsidRDefault="005F1389" w:rsidP="005E757C">
            <w:pPr>
              <w:spacing w:after="0" w:line="240" w:lineRule="auto"/>
              <w:rPr>
                <w:rFonts w:eastAsia="Times New Roman" w:cs="Times New Roman"/>
                <w:vanish/>
              </w:rPr>
            </w:pPr>
            <w:r w:rsidRPr="006168F7">
              <w:rPr>
                <w:rFonts w:eastAsia="Times New Roman" w:cs="Times New Roman"/>
                <w:color w:val="000000"/>
              </w:rPr>
              <w:t>286 Pinewood Rd</w:t>
            </w:r>
            <w:r w:rsidRPr="006168F7">
              <w:rPr>
                <w:rFonts w:eastAsia="Times New Roman" w:cs="Times New Roman"/>
                <w:vanish/>
              </w:rPr>
              <w:t>Bottom of Form</w:t>
            </w:r>
          </w:p>
          <w:p w:rsidR="005F1389" w:rsidRPr="006168F7" w:rsidRDefault="005F1389" w:rsidP="005E757C">
            <w:pPr>
              <w:spacing w:after="0" w:line="240" w:lineRule="auto"/>
              <w:rPr>
                <w:rFonts w:eastAsia="Times New Roman" w:cs="Times New Roman"/>
              </w:rPr>
            </w:pPr>
          </w:p>
        </w:tc>
        <w:tc>
          <w:tcPr>
            <w:tcW w:w="0" w:type="auto"/>
            <w:shd w:val="clear" w:color="auto" w:fill="auto"/>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1 to 4</w:t>
            </w:r>
          </w:p>
        </w:tc>
      </w:tr>
      <w:tr w:rsidR="005F1389" w:rsidRPr="006168F7" w:rsidTr="005E757C">
        <w:trPr>
          <w:trHeight w:val="70"/>
          <w:jc w:val="center"/>
        </w:trPr>
        <w:tc>
          <w:tcPr>
            <w:tcW w:w="0" w:type="auto"/>
            <w:shd w:val="clear" w:color="auto" w:fill="F2F2F2"/>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Allenstown Tax Collector</w:t>
            </w:r>
          </w:p>
        </w:tc>
        <w:tc>
          <w:tcPr>
            <w:tcW w:w="0" w:type="auto"/>
            <w:shd w:val="clear" w:color="auto" w:fill="F2F2F2"/>
            <w:noWrap/>
            <w:hideMark/>
          </w:tcPr>
          <w:p w:rsidR="005F1389" w:rsidRPr="006168F7" w:rsidRDefault="005F1389"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F1389" w:rsidRPr="006168F7" w:rsidRDefault="005F1389" w:rsidP="005E757C">
            <w:pPr>
              <w:spacing w:after="0" w:line="240" w:lineRule="auto"/>
              <w:rPr>
                <w:rFonts w:eastAsia="Times New Roman" w:cs="Times New Roman"/>
                <w:vanish/>
              </w:rPr>
            </w:pPr>
            <w:r w:rsidRPr="006168F7">
              <w:rPr>
                <w:rFonts w:eastAsia="Times New Roman" w:cs="Times New Roman"/>
                <w:color w:val="000000"/>
              </w:rPr>
              <w:t>16 School St</w:t>
            </w:r>
            <w:r w:rsidRPr="006168F7">
              <w:rPr>
                <w:rFonts w:eastAsia="Times New Roman" w:cs="Times New Roman"/>
                <w:vanish/>
              </w:rPr>
              <w:t>Bottom of Form</w:t>
            </w:r>
          </w:p>
          <w:p w:rsidR="005F1389" w:rsidRPr="006168F7" w:rsidRDefault="005F1389" w:rsidP="005E757C">
            <w:pPr>
              <w:spacing w:after="0" w:line="240" w:lineRule="auto"/>
              <w:rPr>
                <w:rFonts w:eastAsia="Times New Roman" w:cs="Times New Roman"/>
              </w:rPr>
            </w:pPr>
          </w:p>
        </w:tc>
        <w:tc>
          <w:tcPr>
            <w:tcW w:w="0" w:type="auto"/>
            <w:shd w:val="clear" w:color="auto" w:fill="F2F2F2"/>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1 to 4</w:t>
            </w:r>
          </w:p>
        </w:tc>
      </w:tr>
      <w:tr w:rsidR="005F1389" w:rsidRPr="006168F7" w:rsidTr="005F1389">
        <w:trPr>
          <w:trHeight w:val="70"/>
          <w:jc w:val="center"/>
        </w:trPr>
        <w:tc>
          <w:tcPr>
            <w:tcW w:w="0" w:type="auto"/>
            <w:shd w:val="clear" w:color="auto" w:fill="auto"/>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Allenstown Town Hall</w:t>
            </w:r>
          </w:p>
        </w:tc>
        <w:tc>
          <w:tcPr>
            <w:tcW w:w="0" w:type="auto"/>
            <w:shd w:val="clear" w:color="auto" w:fill="auto"/>
            <w:noWrap/>
            <w:hideMark/>
          </w:tcPr>
          <w:p w:rsidR="005F1389" w:rsidRPr="006168F7" w:rsidRDefault="005F1389"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F1389" w:rsidRPr="006168F7" w:rsidRDefault="005F1389" w:rsidP="005E757C">
            <w:pPr>
              <w:spacing w:after="0" w:line="240" w:lineRule="auto"/>
              <w:rPr>
                <w:rFonts w:eastAsia="Times New Roman" w:cs="Times New Roman"/>
                <w:vanish/>
              </w:rPr>
            </w:pPr>
            <w:r w:rsidRPr="006168F7">
              <w:rPr>
                <w:rFonts w:eastAsia="Times New Roman" w:cs="Times New Roman"/>
                <w:color w:val="000000"/>
              </w:rPr>
              <w:t>16 School St</w:t>
            </w:r>
            <w:r w:rsidRPr="006168F7">
              <w:rPr>
                <w:rFonts w:eastAsia="Times New Roman" w:cs="Times New Roman"/>
                <w:vanish/>
              </w:rPr>
              <w:t>Bottom of Form</w:t>
            </w:r>
          </w:p>
          <w:p w:rsidR="005F1389" w:rsidRPr="006168F7" w:rsidRDefault="005F1389" w:rsidP="005E757C">
            <w:pPr>
              <w:spacing w:after="0" w:line="240" w:lineRule="auto"/>
              <w:rPr>
                <w:rFonts w:eastAsia="Times New Roman" w:cs="Times New Roman"/>
              </w:rPr>
            </w:pPr>
          </w:p>
        </w:tc>
        <w:tc>
          <w:tcPr>
            <w:tcW w:w="0" w:type="auto"/>
            <w:shd w:val="clear" w:color="auto" w:fill="auto"/>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5 to 9</w:t>
            </w:r>
          </w:p>
        </w:tc>
      </w:tr>
      <w:tr w:rsidR="005F1389" w:rsidRPr="006168F7" w:rsidTr="005E757C">
        <w:trPr>
          <w:trHeight w:val="70"/>
          <w:jc w:val="center"/>
        </w:trPr>
        <w:tc>
          <w:tcPr>
            <w:tcW w:w="0" w:type="auto"/>
            <w:shd w:val="clear" w:color="auto" w:fill="F2F2F2"/>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Amp Netconnect</w:t>
            </w:r>
          </w:p>
        </w:tc>
        <w:tc>
          <w:tcPr>
            <w:tcW w:w="0" w:type="auto"/>
            <w:shd w:val="clear" w:color="auto" w:fill="F2F2F2"/>
            <w:noWrap/>
            <w:hideMark/>
          </w:tcPr>
          <w:p w:rsidR="005F1389" w:rsidRPr="006168F7" w:rsidRDefault="005F1389"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F1389" w:rsidRPr="006168F7" w:rsidRDefault="005F1389" w:rsidP="005E757C">
            <w:pPr>
              <w:spacing w:after="0" w:line="240" w:lineRule="auto"/>
              <w:rPr>
                <w:rFonts w:eastAsia="Times New Roman" w:cs="Times New Roman"/>
                <w:vanish/>
              </w:rPr>
            </w:pPr>
            <w:r w:rsidRPr="006168F7">
              <w:rPr>
                <w:rFonts w:eastAsia="Times New Roman" w:cs="Times New Roman"/>
                <w:color w:val="000000"/>
              </w:rPr>
              <w:t>31 Birchwood Dr</w:t>
            </w:r>
            <w:r w:rsidRPr="006168F7">
              <w:rPr>
                <w:rFonts w:eastAsia="Times New Roman" w:cs="Times New Roman"/>
                <w:vanish/>
              </w:rPr>
              <w:t>Bottom of Form</w:t>
            </w:r>
          </w:p>
          <w:p w:rsidR="005F1389" w:rsidRPr="006168F7" w:rsidRDefault="005F1389" w:rsidP="005E757C">
            <w:pPr>
              <w:spacing w:after="0" w:line="240" w:lineRule="auto"/>
              <w:rPr>
                <w:rFonts w:eastAsia="Times New Roman" w:cs="Times New Roman"/>
              </w:rPr>
            </w:pPr>
          </w:p>
        </w:tc>
        <w:tc>
          <w:tcPr>
            <w:tcW w:w="0" w:type="auto"/>
            <w:shd w:val="clear" w:color="auto" w:fill="F2F2F2"/>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1 to 4</w:t>
            </w:r>
          </w:p>
        </w:tc>
      </w:tr>
      <w:tr w:rsidR="005F1389" w:rsidRPr="006168F7" w:rsidTr="005F1389">
        <w:trPr>
          <w:trHeight w:val="70"/>
          <w:jc w:val="center"/>
        </w:trPr>
        <w:tc>
          <w:tcPr>
            <w:tcW w:w="0" w:type="auto"/>
            <w:shd w:val="clear" w:color="auto" w:fill="auto"/>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Apex Kitchens</w:t>
            </w:r>
          </w:p>
        </w:tc>
        <w:tc>
          <w:tcPr>
            <w:tcW w:w="0" w:type="auto"/>
            <w:shd w:val="clear" w:color="auto" w:fill="auto"/>
            <w:noWrap/>
            <w:hideMark/>
          </w:tcPr>
          <w:p w:rsidR="005F1389" w:rsidRPr="006168F7" w:rsidRDefault="005F1389"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F1389" w:rsidRPr="006168F7" w:rsidRDefault="005F1389" w:rsidP="005E757C">
            <w:pPr>
              <w:spacing w:after="0" w:line="240" w:lineRule="auto"/>
              <w:rPr>
                <w:rFonts w:eastAsia="Times New Roman" w:cs="Times New Roman"/>
                <w:vanish/>
              </w:rPr>
            </w:pPr>
            <w:r w:rsidRPr="006168F7">
              <w:rPr>
                <w:rFonts w:eastAsia="Times New Roman" w:cs="Times New Roman"/>
                <w:color w:val="000000"/>
              </w:rPr>
              <w:t>15 Dowst Rd</w:t>
            </w:r>
            <w:r w:rsidRPr="006168F7">
              <w:rPr>
                <w:rFonts w:eastAsia="Times New Roman" w:cs="Times New Roman"/>
                <w:vanish/>
              </w:rPr>
              <w:t>Bottom of Form</w:t>
            </w:r>
          </w:p>
          <w:p w:rsidR="005F1389" w:rsidRPr="006168F7" w:rsidRDefault="005F1389" w:rsidP="005E757C">
            <w:pPr>
              <w:spacing w:after="0" w:line="240" w:lineRule="auto"/>
              <w:rPr>
                <w:rFonts w:eastAsia="Times New Roman" w:cs="Times New Roman"/>
              </w:rPr>
            </w:pPr>
          </w:p>
        </w:tc>
        <w:tc>
          <w:tcPr>
            <w:tcW w:w="0" w:type="auto"/>
            <w:shd w:val="clear" w:color="auto" w:fill="auto"/>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1 to 4</w:t>
            </w:r>
          </w:p>
        </w:tc>
      </w:tr>
      <w:tr w:rsidR="005F1389" w:rsidRPr="006168F7" w:rsidTr="005E757C">
        <w:trPr>
          <w:trHeight w:val="70"/>
          <w:jc w:val="center"/>
        </w:trPr>
        <w:tc>
          <w:tcPr>
            <w:tcW w:w="0" w:type="auto"/>
            <w:shd w:val="clear" w:color="auto" w:fill="F2F2F2"/>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Armand R. Dupont School</w:t>
            </w:r>
          </w:p>
        </w:tc>
        <w:tc>
          <w:tcPr>
            <w:tcW w:w="0" w:type="auto"/>
            <w:shd w:val="clear" w:color="auto" w:fill="F2F2F2"/>
            <w:noWrap/>
            <w:hideMark/>
          </w:tcPr>
          <w:p w:rsidR="005F1389" w:rsidRPr="006168F7" w:rsidRDefault="005F1389"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F1389" w:rsidRPr="006168F7" w:rsidRDefault="005F1389" w:rsidP="005E757C">
            <w:pPr>
              <w:spacing w:after="0" w:line="240" w:lineRule="auto"/>
              <w:rPr>
                <w:rFonts w:eastAsia="Times New Roman" w:cs="Times New Roman"/>
                <w:vanish/>
              </w:rPr>
            </w:pPr>
            <w:r w:rsidRPr="006168F7">
              <w:rPr>
                <w:rFonts w:eastAsia="Times New Roman" w:cs="Times New Roman"/>
                <w:color w:val="000000"/>
              </w:rPr>
              <w:t>10 1/2 School St</w:t>
            </w:r>
            <w:r w:rsidRPr="006168F7">
              <w:rPr>
                <w:rFonts w:eastAsia="Times New Roman" w:cs="Times New Roman"/>
                <w:vanish/>
              </w:rPr>
              <w:t>Bottom of Form</w:t>
            </w:r>
          </w:p>
          <w:p w:rsidR="005F1389" w:rsidRPr="006168F7" w:rsidRDefault="005F1389" w:rsidP="005E757C">
            <w:pPr>
              <w:spacing w:after="0" w:line="240" w:lineRule="auto"/>
              <w:rPr>
                <w:rFonts w:eastAsia="Times New Roman" w:cs="Times New Roman"/>
              </w:rPr>
            </w:pPr>
          </w:p>
        </w:tc>
        <w:tc>
          <w:tcPr>
            <w:tcW w:w="0" w:type="auto"/>
            <w:shd w:val="clear" w:color="auto" w:fill="F2F2F2"/>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20 to 49</w:t>
            </w:r>
          </w:p>
        </w:tc>
      </w:tr>
      <w:tr w:rsidR="005F1389" w:rsidRPr="006168F7" w:rsidTr="005F1389">
        <w:trPr>
          <w:trHeight w:val="70"/>
          <w:jc w:val="center"/>
        </w:trPr>
        <w:tc>
          <w:tcPr>
            <w:tcW w:w="0" w:type="auto"/>
            <w:shd w:val="clear" w:color="auto" w:fill="auto"/>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ATS Lock &amp; Safe Co.</w:t>
            </w:r>
          </w:p>
        </w:tc>
        <w:tc>
          <w:tcPr>
            <w:tcW w:w="0" w:type="auto"/>
            <w:shd w:val="clear" w:color="auto" w:fill="auto"/>
            <w:noWrap/>
            <w:hideMark/>
          </w:tcPr>
          <w:p w:rsidR="005F1389" w:rsidRPr="006168F7" w:rsidRDefault="005F1389"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F1389" w:rsidRPr="006168F7" w:rsidRDefault="005F1389" w:rsidP="005E757C">
            <w:pPr>
              <w:spacing w:after="0" w:line="240" w:lineRule="auto"/>
              <w:rPr>
                <w:rFonts w:eastAsia="Times New Roman" w:cs="Times New Roman"/>
                <w:vanish/>
              </w:rPr>
            </w:pPr>
            <w:r w:rsidRPr="006168F7">
              <w:rPr>
                <w:rFonts w:eastAsia="Times New Roman" w:cs="Times New Roman"/>
                <w:color w:val="000000"/>
              </w:rPr>
              <w:t>58 River Rd</w:t>
            </w:r>
            <w:r w:rsidRPr="006168F7">
              <w:rPr>
                <w:rFonts w:eastAsia="Times New Roman" w:cs="Times New Roman"/>
                <w:vanish/>
              </w:rPr>
              <w:t>Bottom of Form</w:t>
            </w:r>
          </w:p>
          <w:p w:rsidR="005F1389" w:rsidRPr="006168F7" w:rsidRDefault="005F1389" w:rsidP="005E757C">
            <w:pPr>
              <w:spacing w:after="0" w:line="240" w:lineRule="auto"/>
              <w:rPr>
                <w:rFonts w:eastAsia="Times New Roman" w:cs="Times New Roman"/>
              </w:rPr>
            </w:pPr>
          </w:p>
        </w:tc>
        <w:tc>
          <w:tcPr>
            <w:tcW w:w="0" w:type="auto"/>
            <w:shd w:val="clear" w:color="auto" w:fill="auto"/>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1 to 4</w:t>
            </w:r>
          </w:p>
        </w:tc>
      </w:tr>
      <w:tr w:rsidR="005F1389" w:rsidRPr="006168F7" w:rsidTr="005E757C">
        <w:trPr>
          <w:trHeight w:val="70"/>
          <w:jc w:val="center"/>
        </w:trPr>
        <w:tc>
          <w:tcPr>
            <w:tcW w:w="0" w:type="auto"/>
            <w:shd w:val="clear" w:color="auto" w:fill="F2F2F2"/>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Aubuchon Hardware</w:t>
            </w:r>
          </w:p>
        </w:tc>
        <w:tc>
          <w:tcPr>
            <w:tcW w:w="0" w:type="auto"/>
            <w:shd w:val="clear" w:color="auto" w:fill="F2F2F2"/>
            <w:noWrap/>
            <w:hideMark/>
          </w:tcPr>
          <w:p w:rsidR="005F1389" w:rsidRPr="006168F7" w:rsidRDefault="005F1389"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F1389" w:rsidRPr="006168F7" w:rsidRDefault="005F1389" w:rsidP="005E757C">
            <w:pPr>
              <w:spacing w:after="0" w:line="240" w:lineRule="auto"/>
              <w:rPr>
                <w:rFonts w:eastAsia="Times New Roman" w:cs="Times New Roman"/>
                <w:vanish/>
              </w:rPr>
            </w:pPr>
            <w:r w:rsidRPr="006168F7">
              <w:rPr>
                <w:rFonts w:eastAsia="Times New Roman" w:cs="Times New Roman"/>
                <w:color w:val="000000"/>
              </w:rPr>
              <w:t>77 Turnpike St</w:t>
            </w:r>
            <w:r w:rsidRPr="006168F7">
              <w:rPr>
                <w:rFonts w:eastAsia="Times New Roman" w:cs="Times New Roman"/>
                <w:vanish/>
              </w:rPr>
              <w:t>Bottom of Form</w:t>
            </w:r>
          </w:p>
          <w:p w:rsidR="005F1389" w:rsidRPr="006168F7" w:rsidRDefault="005F1389" w:rsidP="005E757C">
            <w:pPr>
              <w:spacing w:after="0" w:line="240" w:lineRule="auto"/>
              <w:rPr>
                <w:rFonts w:eastAsia="Times New Roman" w:cs="Times New Roman"/>
              </w:rPr>
            </w:pPr>
          </w:p>
        </w:tc>
        <w:tc>
          <w:tcPr>
            <w:tcW w:w="0" w:type="auto"/>
            <w:shd w:val="clear" w:color="auto" w:fill="F2F2F2"/>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5 to 9</w:t>
            </w:r>
          </w:p>
        </w:tc>
      </w:tr>
      <w:tr w:rsidR="005F1389" w:rsidRPr="006168F7" w:rsidTr="005F1389">
        <w:trPr>
          <w:trHeight w:val="70"/>
          <w:jc w:val="center"/>
        </w:trPr>
        <w:tc>
          <w:tcPr>
            <w:tcW w:w="0" w:type="auto"/>
            <w:shd w:val="clear" w:color="auto" w:fill="auto"/>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Bear Brook Stables, LLC</w:t>
            </w:r>
          </w:p>
        </w:tc>
        <w:tc>
          <w:tcPr>
            <w:tcW w:w="0" w:type="auto"/>
            <w:shd w:val="clear" w:color="auto" w:fill="auto"/>
            <w:noWrap/>
            <w:hideMark/>
          </w:tcPr>
          <w:p w:rsidR="005F1389" w:rsidRPr="006168F7" w:rsidRDefault="005F1389"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F1389" w:rsidRPr="006168F7" w:rsidRDefault="005F1389" w:rsidP="005E757C">
            <w:pPr>
              <w:spacing w:after="0" w:line="240" w:lineRule="auto"/>
              <w:rPr>
                <w:rFonts w:eastAsia="Times New Roman" w:cs="Times New Roman"/>
                <w:vanish/>
              </w:rPr>
            </w:pPr>
            <w:r w:rsidRPr="006168F7">
              <w:rPr>
                <w:rFonts w:eastAsia="Times New Roman" w:cs="Times New Roman"/>
                <w:color w:val="000000"/>
              </w:rPr>
              <w:t>334 Deerfield Rd</w:t>
            </w:r>
            <w:r w:rsidRPr="006168F7">
              <w:rPr>
                <w:rFonts w:eastAsia="Times New Roman" w:cs="Times New Roman"/>
                <w:vanish/>
              </w:rPr>
              <w:t>Bottom of Form</w:t>
            </w:r>
          </w:p>
          <w:p w:rsidR="005F1389" w:rsidRPr="006168F7" w:rsidRDefault="005F1389" w:rsidP="005E757C">
            <w:pPr>
              <w:spacing w:after="0" w:line="240" w:lineRule="auto"/>
              <w:rPr>
                <w:rFonts w:eastAsia="Times New Roman" w:cs="Times New Roman"/>
              </w:rPr>
            </w:pPr>
          </w:p>
        </w:tc>
        <w:tc>
          <w:tcPr>
            <w:tcW w:w="0" w:type="auto"/>
            <w:shd w:val="clear" w:color="auto" w:fill="auto"/>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1 to 4</w:t>
            </w:r>
          </w:p>
        </w:tc>
      </w:tr>
      <w:tr w:rsidR="005F1389" w:rsidRPr="006168F7" w:rsidTr="005E757C">
        <w:trPr>
          <w:trHeight w:val="70"/>
          <w:jc w:val="center"/>
        </w:trPr>
        <w:tc>
          <w:tcPr>
            <w:tcW w:w="0" w:type="auto"/>
            <w:shd w:val="clear" w:color="auto" w:fill="F2F2F2"/>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Bear Brook State Park</w:t>
            </w:r>
          </w:p>
        </w:tc>
        <w:tc>
          <w:tcPr>
            <w:tcW w:w="0" w:type="auto"/>
            <w:shd w:val="clear" w:color="auto" w:fill="F2F2F2"/>
            <w:noWrap/>
            <w:hideMark/>
          </w:tcPr>
          <w:p w:rsidR="005F1389" w:rsidRPr="006168F7" w:rsidRDefault="005F1389"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F1389" w:rsidRPr="006168F7" w:rsidRDefault="005F1389" w:rsidP="005E757C">
            <w:pPr>
              <w:spacing w:after="0" w:line="240" w:lineRule="auto"/>
              <w:rPr>
                <w:rFonts w:eastAsia="Times New Roman" w:cs="Times New Roman"/>
                <w:vanish/>
              </w:rPr>
            </w:pPr>
            <w:r w:rsidRPr="006168F7">
              <w:rPr>
                <w:rFonts w:eastAsia="Times New Roman" w:cs="Times New Roman"/>
                <w:color w:val="000000"/>
              </w:rPr>
              <w:t>157 Deerfield Rd</w:t>
            </w:r>
            <w:r w:rsidRPr="006168F7">
              <w:rPr>
                <w:rFonts w:eastAsia="Times New Roman" w:cs="Times New Roman"/>
                <w:vanish/>
              </w:rPr>
              <w:t>Bottom of Form</w:t>
            </w:r>
          </w:p>
        </w:tc>
        <w:tc>
          <w:tcPr>
            <w:tcW w:w="0" w:type="auto"/>
            <w:shd w:val="clear" w:color="auto" w:fill="F2F2F2"/>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10 to 19</w:t>
            </w:r>
          </w:p>
        </w:tc>
      </w:tr>
      <w:tr w:rsidR="005F1389" w:rsidRPr="006168F7" w:rsidTr="005F1389">
        <w:trPr>
          <w:trHeight w:val="70"/>
          <w:jc w:val="center"/>
        </w:trPr>
        <w:tc>
          <w:tcPr>
            <w:tcW w:w="0" w:type="auto"/>
            <w:shd w:val="clear" w:color="auto" w:fill="auto"/>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Beaudet Automotive Ctr</w:t>
            </w:r>
          </w:p>
        </w:tc>
        <w:tc>
          <w:tcPr>
            <w:tcW w:w="0" w:type="auto"/>
            <w:shd w:val="clear" w:color="auto" w:fill="auto"/>
            <w:noWrap/>
            <w:hideMark/>
          </w:tcPr>
          <w:p w:rsidR="005F1389" w:rsidRPr="006168F7" w:rsidRDefault="005F1389"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F1389" w:rsidRPr="006168F7" w:rsidRDefault="005F1389" w:rsidP="005E757C">
            <w:pPr>
              <w:spacing w:after="0" w:line="240" w:lineRule="auto"/>
              <w:rPr>
                <w:rFonts w:eastAsia="Times New Roman" w:cs="Times New Roman"/>
                <w:vanish/>
              </w:rPr>
            </w:pPr>
            <w:r w:rsidRPr="006168F7">
              <w:rPr>
                <w:rFonts w:eastAsia="Times New Roman" w:cs="Times New Roman"/>
                <w:color w:val="000000"/>
              </w:rPr>
              <w:t>52 Main St</w:t>
            </w:r>
            <w:r w:rsidRPr="006168F7">
              <w:rPr>
                <w:rFonts w:eastAsia="Times New Roman" w:cs="Times New Roman"/>
                <w:vanish/>
              </w:rPr>
              <w:t>Bottom of Form</w:t>
            </w:r>
          </w:p>
          <w:p w:rsidR="005F1389" w:rsidRPr="006168F7" w:rsidRDefault="005F1389" w:rsidP="005E757C">
            <w:pPr>
              <w:spacing w:after="0" w:line="240" w:lineRule="auto"/>
              <w:rPr>
                <w:rFonts w:eastAsia="Times New Roman" w:cs="Times New Roman"/>
              </w:rPr>
            </w:pPr>
          </w:p>
        </w:tc>
        <w:tc>
          <w:tcPr>
            <w:tcW w:w="0" w:type="auto"/>
            <w:shd w:val="clear" w:color="auto" w:fill="auto"/>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1 to 4</w:t>
            </w:r>
          </w:p>
        </w:tc>
      </w:tr>
      <w:tr w:rsidR="005F1389" w:rsidRPr="006168F7" w:rsidTr="005E757C">
        <w:trPr>
          <w:trHeight w:val="70"/>
          <w:jc w:val="center"/>
        </w:trPr>
        <w:tc>
          <w:tcPr>
            <w:tcW w:w="0" w:type="auto"/>
            <w:shd w:val="clear" w:color="auto" w:fill="F2F2F2"/>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Best Betts Pools</w:t>
            </w:r>
          </w:p>
        </w:tc>
        <w:tc>
          <w:tcPr>
            <w:tcW w:w="0" w:type="auto"/>
            <w:shd w:val="clear" w:color="auto" w:fill="F2F2F2"/>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 </w:t>
            </w:r>
          </w:p>
        </w:tc>
        <w:tc>
          <w:tcPr>
            <w:tcW w:w="0" w:type="auto"/>
            <w:shd w:val="clear" w:color="auto" w:fill="F2F2F2"/>
            <w:noWrap/>
            <w:hideMark/>
          </w:tcPr>
          <w:p w:rsidR="005F1389" w:rsidRPr="006168F7" w:rsidRDefault="005F1389" w:rsidP="005E757C">
            <w:pPr>
              <w:spacing w:after="0" w:line="240" w:lineRule="auto"/>
              <w:rPr>
                <w:rFonts w:eastAsia="Times New Roman" w:cs="Times New Roman"/>
                <w:color w:val="000000"/>
              </w:rPr>
            </w:pPr>
            <w:r w:rsidRPr="006168F7">
              <w:rPr>
                <w:rFonts w:eastAsia="Times New Roman" w:cs="Times New Roman"/>
                <w:color w:val="000000"/>
              </w:rPr>
              <w:t>1 to 4</w:t>
            </w:r>
          </w:p>
        </w:tc>
      </w:tr>
    </w:tbl>
    <w:p w:rsidR="005E757C" w:rsidRDefault="005E757C" w:rsidP="005E757C">
      <w:pPr>
        <w:spacing w:after="0"/>
      </w:pPr>
    </w:p>
    <w:tbl>
      <w:tblPr>
        <w:tblW w:w="6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2364"/>
        <w:gridCol w:w="1345"/>
      </w:tblGrid>
      <w:tr w:rsidR="005E757C" w:rsidRPr="006168F7" w:rsidTr="00631ED8">
        <w:trPr>
          <w:trHeight w:val="70"/>
          <w:jc w:val="center"/>
        </w:trPr>
        <w:tc>
          <w:tcPr>
            <w:tcW w:w="2403" w:type="dxa"/>
            <w:tcBorders>
              <w:bottom w:val="double" w:sz="4" w:space="0" w:color="auto"/>
            </w:tcBorders>
            <w:shd w:val="clear" w:color="auto" w:fill="4F81BD"/>
            <w:noWrap/>
            <w:vAlign w:val="center"/>
          </w:tcPr>
          <w:p w:rsidR="005E757C" w:rsidRPr="005E757C" w:rsidRDefault="005E757C" w:rsidP="005E757C">
            <w:pPr>
              <w:spacing w:after="0" w:line="240" w:lineRule="auto"/>
              <w:rPr>
                <w:rFonts w:eastAsia="Times New Roman" w:cs="Times New Roman"/>
                <w:bCs/>
                <w:color w:val="FFFFFF" w:themeColor="background1"/>
              </w:rPr>
            </w:pPr>
            <w:r w:rsidRPr="005E757C">
              <w:rPr>
                <w:rFonts w:eastAsia="Times New Roman" w:cs="Times New Roman"/>
                <w:bCs/>
                <w:color w:val="FFFFFF" w:themeColor="background1"/>
              </w:rPr>
              <w:t>Business</w:t>
            </w:r>
          </w:p>
        </w:tc>
        <w:tc>
          <w:tcPr>
            <w:tcW w:w="2364" w:type="dxa"/>
            <w:tcBorders>
              <w:bottom w:val="double" w:sz="4" w:space="0" w:color="auto"/>
            </w:tcBorders>
            <w:shd w:val="clear" w:color="auto" w:fill="4F81BD"/>
            <w:noWrap/>
            <w:vAlign w:val="center"/>
          </w:tcPr>
          <w:p w:rsidR="005E757C" w:rsidRPr="005E757C" w:rsidRDefault="005E757C" w:rsidP="005E757C">
            <w:pPr>
              <w:spacing w:after="0" w:line="240" w:lineRule="auto"/>
              <w:rPr>
                <w:rFonts w:eastAsia="Times New Roman" w:cs="Times New Roman"/>
                <w:bCs/>
                <w:color w:val="FFFFFF" w:themeColor="background1"/>
              </w:rPr>
            </w:pPr>
            <w:r w:rsidRPr="005E757C">
              <w:rPr>
                <w:rFonts w:eastAsia="Times New Roman" w:cs="Times New Roman"/>
                <w:bCs/>
                <w:color w:val="FFFFFF" w:themeColor="background1"/>
              </w:rPr>
              <w:t>Address</w:t>
            </w:r>
          </w:p>
        </w:tc>
        <w:tc>
          <w:tcPr>
            <w:tcW w:w="1345" w:type="dxa"/>
            <w:tcBorders>
              <w:bottom w:val="double" w:sz="4" w:space="0" w:color="auto"/>
            </w:tcBorders>
            <w:shd w:val="clear" w:color="auto" w:fill="4F81BD"/>
            <w:noWrap/>
            <w:vAlign w:val="center"/>
          </w:tcPr>
          <w:p w:rsidR="005E757C" w:rsidRPr="005E757C" w:rsidRDefault="005E757C" w:rsidP="005E757C">
            <w:pPr>
              <w:spacing w:after="0" w:line="240" w:lineRule="auto"/>
              <w:rPr>
                <w:rFonts w:eastAsia="Times New Roman" w:cs="Times New Roman"/>
                <w:bCs/>
                <w:color w:val="FFFFFF" w:themeColor="background1"/>
              </w:rPr>
            </w:pPr>
            <w:r w:rsidRPr="005E757C">
              <w:rPr>
                <w:rFonts w:eastAsia="Times New Roman" w:cs="Times New Roman"/>
                <w:bCs/>
                <w:color w:val="FFFFFF" w:themeColor="background1"/>
              </w:rPr>
              <w:t>Size (Employees)</w:t>
            </w:r>
          </w:p>
        </w:tc>
      </w:tr>
      <w:tr w:rsidR="005E757C" w:rsidRPr="006168F7" w:rsidTr="00631ED8">
        <w:trPr>
          <w:trHeight w:val="70"/>
          <w:jc w:val="center"/>
        </w:trPr>
        <w:tc>
          <w:tcPr>
            <w:tcW w:w="2403" w:type="dxa"/>
            <w:tcBorders>
              <w:top w:val="double" w:sz="4" w:space="0" w:color="auto"/>
            </w:tcBorders>
            <w:shd w:val="clear" w:color="auto" w:fill="auto"/>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Big Jim's Bargain Outlet</w:t>
            </w:r>
          </w:p>
        </w:tc>
        <w:tc>
          <w:tcPr>
            <w:tcW w:w="2364" w:type="dxa"/>
            <w:tcBorders>
              <w:top w:val="double" w:sz="4" w:space="0" w:color="auto"/>
            </w:tcBorders>
            <w:shd w:val="clear" w:color="auto" w:fill="auto"/>
            <w:noWrap/>
            <w:hideMark/>
          </w:tcPr>
          <w:p w:rsidR="005E757C" w:rsidRPr="006168F7" w:rsidRDefault="005E757C"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E757C" w:rsidRPr="006168F7" w:rsidRDefault="005E757C" w:rsidP="005E757C">
            <w:pPr>
              <w:spacing w:after="0" w:line="240" w:lineRule="auto"/>
              <w:rPr>
                <w:rFonts w:eastAsia="Times New Roman" w:cs="Times New Roman"/>
                <w:vanish/>
              </w:rPr>
            </w:pPr>
            <w:r w:rsidRPr="006168F7">
              <w:rPr>
                <w:rFonts w:eastAsia="Times New Roman" w:cs="Times New Roman"/>
                <w:color w:val="000000"/>
              </w:rPr>
              <w:t>78 Turnpike St</w:t>
            </w:r>
            <w:r w:rsidRPr="006168F7">
              <w:rPr>
                <w:rFonts w:eastAsia="Times New Roman" w:cs="Times New Roman"/>
                <w:vanish/>
              </w:rPr>
              <w:t>Bottom of Form</w:t>
            </w:r>
          </w:p>
          <w:p w:rsidR="005E757C" w:rsidRPr="006168F7" w:rsidRDefault="005E757C" w:rsidP="005E757C">
            <w:pPr>
              <w:spacing w:after="0" w:line="240" w:lineRule="auto"/>
              <w:rPr>
                <w:rFonts w:eastAsia="Times New Roman" w:cs="Times New Roman"/>
              </w:rPr>
            </w:pPr>
          </w:p>
        </w:tc>
        <w:tc>
          <w:tcPr>
            <w:tcW w:w="1345" w:type="dxa"/>
            <w:tcBorders>
              <w:top w:val="double" w:sz="4" w:space="0" w:color="auto"/>
            </w:tcBorders>
            <w:shd w:val="clear" w:color="auto" w:fill="auto"/>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5 to 9</w:t>
            </w:r>
          </w:p>
        </w:tc>
      </w:tr>
      <w:tr w:rsidR="005E757C" w:rsidRPr="006168F7" w:rsidTr="00631ED8">
        <w:trPr>
          <w:trHeight w:val="70"/>
          <w:jc w:val="center"/>
        </w:trPr>
        <w:tc>
          <w:tcPr>
            <w:tcW w:w="2403" w:type="dxa"/>
            <w:shd w:val="clear" w:color="auto" w:fill="F2F2F2"/>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Bi-Wise Market</w:t>
            </w:r>
          </w:p>
        </w:tc>
        <w:tc>
          <w:tcPr>
            <w:tcW w:w="2364" w:type="dxa"/>
            <w:shd w:val="clear" w:color="auto" w:fill="F2F2F2"/>
            <w:noWrap/>
            <w:hideMark/>
          </w:tcPr>
          <w:p w:rsidR="005E757C" w:rsidRPr="006168F7" w:rsidRDefault="005E757C"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E757C" w:rsidRPr="006168F7" w:rsidRDefault="005E757C" w:rsidP="005E757C">
            <w:pPr>
              <w:spacing w:after="0" w:line="240" w:lineRule="auto"/>
              <w:rPr>
                <w:rFonts w:eastAsia="Times New Roman" w:cs="Times New Roman"/>
                <w:vanish/>
              </w:rPr>
            </w:pPr>
            <w:r w:rsidRPr="006168F7">
              <w:rPr>
                <w:rFonts w:eastAsia="Times New Roman" w:cs="Times New Roman"/>
                <w:color w:val="000000"/>
              </w:rPr>
              <w:t>39 Allenstown Rd</w:t>
            </w:r>
            <w:r w:rsidRPr="006168F7">
              <w:rPr>
                <w:rFonts w:eastAsia="Times New Roman" w:cs="Times New Roman"/>
                <w:vanish/>
              </w:rPr>
              <w:t>Bottom of Form</w:t>
            </w:r>
          </w:p>
          <w:p w:rsidR="005E757C" w:rsidRPr="006168F7" w:rsidRDefault="005E757C" w:rsidP="005E757C">
            <w:pPr>
              <w:spacing w:after="0" w:line="240" w:lineRule="auto"/>
              <w:rPr>
                <w:rFonts w:eastAsia="Times New Roman" w:cs="Times New Roman"/>
              </w:rPr>
            </w:pPr>
          </w:p>
        </w:tc>
        <w:tc>
          <w:tcPr>
            <w:tcW w:w="1345" w:type="dxa"/>
            <w:shd w:val="clear" w:color="auto" w:fill="F2F2F2"/>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20 to 49</w:t>
            </w:r>
          </w:p>
        </w:tc>
      </w:tr>
      <w:tr w:rsidR="005E757C" w:rsidRPr="006168F7" w:rsidTr="00631ED8">
        <w:trPr>
          <w:trHeight w:val="70"/>
          <w:jc w:val="center"/>
        </w:trPr>
        <w:tc>
          <w:tcPr>
            <w:tcW w:w="2403" w:type="dxa"/>
            <w:shd w:val="clear" w:color="auto" w:fill="auto"/>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Bruce Theriault Complete Auto</w:t>
            </w:r>
          </w:p>
        </w:tc>
        <w:tc>
          <w:tcPr>
            <w:tcW w:w="2364" w:type="dxa"/>
            <w:shd w:val="clear" w:color="auto" w:fill="auto"/>
            <w:noWrap/>
            <w:hideMark/>
          </w:tcPr>
          <w:p w:rsidR="005E757C" w:rsidRPr="006168F7" w:rsidRDefault="005E757C"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E757C" w:rsidRPr="006168F7" w:rsidRDefault="005E757C" w:rsidP="005E757C">
            <w:pPr>
              <w:spacing w:after="0" w:line="240" w:lineRule="auto"/>
              <w:rPr>
                <w:rFonts w:eastAsia="Times New Roman" w:cs="Times New Roman"/>
                <w:vanish/>
              </w:rPr>
            </w:pPr>
            <w:r w:rsidRPr="006168F7">
              <w:rPr>
                <w:rFonts w:eastAsia="Times New Roman" w:cs="Times New Roman"/>
                <w:color w:val="000000"/>
              </w:rPr>
              <w:t>1 Allenstown Rd</w:t>
            </w:r>
            <w:r w:rsidRPr="006168F7">
              <w:rPr>
                <w:rFonts w:eastAsia="Times New Roman" w:cs="Times New Roman"/>
                <w:vanish/>
              </w:rPr>
              <w:t>Bottom of Form</w:t>
            </w:r>
          </w:p>
          <w:p w:rsidR="005E757C" w:rsidRPr="006168F7" w:rsidRDefault="005E757C" w:rsidP="005E757C">
            <w:pPr>
              <w:spacing w:after="0" w:line="240" w:lineRule="auto"/>
              <w:rPr>
                <w:rFonts w:eastAsia="Times New Roman" w:cs="Times New Roman"/>
              </w:rPr>
            </w:pPr>
          </w:p>
        </w:tc>
        <w:tc>
          <w:tcPr>
            <w:tcW w:w="1345" w:type="dxa"/>
            <w:shd w:val="clear" w:color="auto" w:fill="auto"/>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1 to 4</w:t>
            </w:r>
          </w:p>
        </w:tc>
      </w:tr>
      <w:tr w:rsidR="005E757C" w:rsidRPr="006168F7" w:rsidTr="00631ED8">
        <w:trPr>
          <w:trHeight w:val="70"/>
          <w:jc w:val="center"/>
        </w:trPr>
        <w:tc>
          <w:tcPr>
            <w:tcW w:w="2403" w:type="dxa"/>
            <w:shd w:val="clear" w:color="auto" w:fill="F2F2F2"/>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Casella Waste Systems</w:t>
            </w:r>
          </w:p>
        </w:tc>
        <w:tc>
          <w:tcPr>
            <w:tcW w:w="2364" w:type="dxa"/>
            <w:shd w:val="clear" w:color="auto" w:fill="F2F2F2"/>
            <w:noWrap/>
            <w:hideMark/>
          </w:tcPr>
          <w:p w:rsidR="005E757C" w:rsidRPr="006168F7" w:rsidRDefault="005E757C"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E757C" w:rsidRPr="006168F7" w:rsidRDefault="005E757C" w:rsidP="005E757C">
            <w:pPr>
              <w:spacing w:after="0" w:line="240" w:lineRule="auto"/>
              <w:rPr>
                <w:rFonts w:eastAsia="Times New Roman" w:cs="Times New Roman"/>
                <w:vanish/>
              </w:rPr>
            </w:pPr>
            <w:r w:rsidRPr="006168F7">
              <w:rPr>
                <w:rFonts w:eastAsia="Times New Roman" w:cs="Times New Roman"/>
                <w:color w:val="000000"/>
              </w:rPr>
              <w:t>104 River Rd</w:t>
            </w:r>
            <w:r w:rsidRPr="006168F7">
              <w:rPr>
                <w:rFonts w:eastAsia="Times New Roman" w:cs="Times New Roman"/>
                <w:vanish/>
              </w:rPr>
              <w:t>Bottom of Form</w:t>
            </w:r>
          </w:p>
          <w:p w:rsidR="005E757C" w:rsidRPr="006168F7" w:rsidRDefault="005E757C" w:rsidP="005E757C">
            <w:pPr>
              <w:spacing w:after="0" w:line="240" w:lineRule="auto"/>
              <w:rPr>
                <w:rFonts w:eastAsia="Times New Roman" w:cs="Times New Roman"/>
              </w:rPr>
            </w:pPr>
          </w:p>
        </w:tc>
        <w:tc>
          <w:tcPr>
            <w:tcW w:w="1345" w:type="dxa"/>
            <w:shd w:val="clear" w:color="auto" w:fill="F2F2F2"/>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1 to 4</w:t>
            </w:r>
          </w:p>
        </w:tc>
      </w:tr>
      <w:tr w:rsidR="005E757C" w:rsidRPr="006168F7" w:rsidTr="00631ED8">
        <w:trPr>
          <w:trHeight w:val="70"/>
          <w:jc w:val="center"/>
        </w:trPr>
        <w:tc>
          <w:tcPr>
            <w:tcW w:w="2403" w:type="dxa"/>
            <w:shd w:val="clear" w:color="auto" w:fill="auto"/>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Changing Gears</w:t>
            </w:r>
          </w:p>
        </w:tc>
        <w:tc>
          <w:tcPr>
            <w:tcW w:w="2364" w:type="dxa"/>
            <w:shd w:val="clear" w:color="auto" w:fill="auto"/>
            <w:noWrap/>
            <w:hideMark/>
          </w:tcPr>
          <w:p w:rsidR="005E757C" w:rsidRPr="006168F7" w:rsidRDefault="005E757C"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E757C" w:rsidRPr="006168F7" w:rsidRDefault="005E757C" w:rsidP="005E757C">
            <w:pPr>
              <w:spacing w:after="0" w:line="240" w:lineRule="auto"/>
              <w:rPr>
                <w:rFonts w:eastAsia="Times New Roman" w:cs="Times New Roman"/>
                <w:vanish/>
              </w:rPr>
            </w:pPr>
            <w:r w:rsidRPr="006168F7">
              <w:rPr>
                <w:rFonts w:eastAsia="Times New Roman" w:cs="Times New Roman"/>
                <w:color w:val="000000"/>
              </w:rPr>
              <w:t>11 Martinson Ln</w:t>
            </w:r>
            <w:r w:rsidRPr="006168F7">
              <w:rPr>
                <w:rFonts w:eastAsia="Times New Roman" w:cs="Times New Roman"/>
                <w:vanish/>
              </w:rPr>
              <w:t>Bottom of Form</w:t>
            </w:r>
          </w:p>
          <w:p w:rsidR="005E757C" w:rsidRPr="006168F7" w:rsidRDefault="005E757C" w:rsidP="005E757C">
            <w:pPr>
              <w:spacing w:after="0" w:line="240" w:lineRule="auto"/>
              <w:rPr>
                <w:rFonts w:eastAsia="Times New Roman" w:cs="Times New Roman"/>
              </w:rPr>
            </w:pPr>
          </w:p>
        </w:tc>
        <w:tc>
          <w:tcPr>
            <w:tcW w:w="1345" w:type="dxa"/>
            <w:shd w:val="clear" w:color="auto" w:fill="auto"/>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1 to 4</w:t>
            </w:r>
          </w:p>
        </w:tc>
      </w:tr>
      <w:tr w:rsidR="005E757C" w:rsidRPr="006168F7" w:rsidTr="00631ED8">
        <w:trPr>
          <w:trHeight w:val="70"/>
          <w:jc w:val="center"/>
        </w:trPr>
        <w:tc>
          <w:tcPr>
            <w:tcW w:w="2403" w:type="dxa"/>
            <w:shd w:val="clear" w:color="auto" w:fill="F2F2F2"/>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Changing Times Unisex Salon</w:t>
            </w:r>
          </w:p>
        </w:tc>
        <w:tc>
          <w:tcPr>
            <w:tcW w:w="2364" w:type="dxa"/>
            <w:shd w:val="clear" w:color="auto" w:fill="F2F2F2"/>
            <w:noWrap/>
            <w:hideMark/>
          </w:tcPr>
          <w:p w:rsidR="005E757C" w:rsidRPr="006168F7" w:rsidRDefault="005E757C"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E757C" w:rsidRPr="006168F7" w:rsidRDefault="005E757C" w:rsidP="005E757C">
            <w:pPr>
              <w:spacing w:after="0" w:line="240" w:lineRule="auto"/>
              <w:rPr>
                <w:rFonts w:eastAsia="Times New Roman" w:cs="Times New Roman"/>
                <w:vanish/>
              </w:rPr>
            </w:pPr>
            <w:r w:rsidRPr="006168F7">
              <w:rPr>
                <w:rFonts w:eastAsia="Times New Roman" w:cs="Times New Roman"/>
                <w:color w:val="000000"/>
              </w:rPr>
              <w:t>50 River Rd</w:t>
            </w:r>
            <w:r w:rsidRPr="006168F7">
              <w:rPr>
                <w:rFonts w:eastAsia="Times New Roman" w:cs="Times New Roman"/>
                <w:vanish/>
              </w:rPr>
              <w:t>Bottom of Form</w:t>
            </w:r>
          </w:p>
          <w:p w:rsidR="005E757C" w:rsidRPr="006168F7" w:rsidRDefault="005E757C" w:rsidP="005E757C">
            <w:pPr>
              <w:spacing w:after="0" w:line="240" w:lineRule="auto"/>
              <w:rPr>
                <w:rFonts w:eastAsia="Times New Roman" w:cs="Times New Roman"/>
              </w:rPr>
            </w:pPr>
          </w:p>
        </w:tc>
        <w:tc>
          <w:tcPr>
            <w:tcW w:w="1345" w:type="dxa"/>
            <w:shd w:val="clear" w:color="auto" w:fill="F2F2F2"/>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1 to 4</w:t>
            </w:r>
          </w:p>
        </w:tc>
      </w:tr>
      <w:tr w:rsidR="005E757C" w:rsidRPr="006168F7" w:rsidTr="00631ED8">
        <w:trPr>
          <w:trHeight w:val="70"/>
          <w:jc w:val="center"/>
        </w:trPr>
        <w:tc>
          <w:tcPr>
            <w:tcW w:w="2403" w:type="dxa"/>
            <w:shd w:val="clear" w:color="auto" w:fill="auto"/>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Circle K</w:t>
            </w:r>
          </w:p>
        </w:tc>
        <w:tc>
          <w:tcPr>
            <w:tcW w:w="2364" w:type="dxa"/>
            <w:shd w:val="clear" w:color="auto" w:fill="auto"/>
            <w:noWrap/>
            <w:hideMark/>
          </w:tcPr>
          <w:p w:rsidR="005E757C" w:rsidRPr="006168F7" w:rsidRDefault="005E757C"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E757C" w:rsidRPr="006168F7" w:rsidRDefault="005E757C" w:rsidP="005E757C">
            <w:pPr>
              <w:spacing w:after="0" w:line="240" w:lineRule="auto"/>
              <w:rPr>
                <w:rFonts w:eastAsia="Times New Roman" w:cs="Times New Roman"/>
                <w:vanish/>
              </w:rPr>
            </w:pPr>
            <w:r w:rsidRPr="006168F7">
              <w:rPr>
                <w:rFonts w:eastAsia="Times New Roman" w:cs="Times New Roman"/>
                <w:color w:val="000000"/>
              </w:rPr>
              <w:t>RR 3 &amp; Granite</w:t>
            </w:r>
            <w:r w:rsidRPr="006168F7">
              <w:rPr>
                <w:rFonts w:eastAsia="Times New Roman" w:cs="Times New Roman"/>
                <w:vanish/>
              </w:rPr>
              <w:t>Bottom of Form</w:t>
            </w:r>
          </w:p>
          <w:p w:rsidR="005E757C" w:rsidRPr="006168F7" w:rsidRDefault="005E757C" w:rsidP="005E757C">
            <w:pPr>
              <w:spacing w:after="0" w:line="240" w:lineRule="auto"/>
              <w:rPr>
                <w:rFonts w:eastAsia="Times New Roman" w:cs="Times New Roman"/>
              </w:rPr>
            </w:pPr>
          </w:p>
        </w:tc>
        <w:tc>
          <w:tcPr>
            <w:tcW w:w="1345" w:type="dxa"/>
            <w:shd w:val="clear" w:color="auto" w:fill="auto"/>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5 to 9</w:t>
            </w:r>
          </w:p>
        </w:tc>
      </w:tr>
      <w:tr w:rsidR="005E757C" w:rsidRPr="006168F7" w:rsidTr="00631ED8">
        <w:trPr>
          <w:trHeight w:val="70"/>
          <w:jc w:val="center"/>
        </w:trPr>
        <w:tc>
          <w:tcPr>
            <w:tcW w:w="2403" w:type="dxa"/>
            <w:shd w:val="clear" w:color="auto" w:fill="F2F2F2"/>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Community Publications</w:t>
            </w:r>
          </w:p>
        </w:tc>
        <w:tc>
          <w:tcPr>
            <w:tcW w:w="2364" w:type="dxa"/>
            <w:shd w:val="clear" w:color="auto" w:fill="F2F2F2"/>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 </w:t>
            </w:r>
          </w:p>
        </w:tc>
        <w:tc>
          <w:tcPr>
            <w:tcW w:w="1345" w:type="dxa"/>
            <w:shd w:val="clear" w:color="auto" w:fill="F2F2F2"/>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5 to 9</w:t>
            </w:r>
          </w:p>
        </w:tc>
      </w:tr>
      <w:tr w:rsidR="005E757C" w:rsidRPr="006168F7" w:rsidTr="00631ED8">
        <w:trPr>
          <w:trHeight w:val="70"/>
          <w:jc w:val="center"/>
        </w:trPr>
        <w:tc>
          <w:tcPr>
            <w:tcW w:w="2403" w:type="dxa"/>
            <w:shd w:val="clear" w:color="auto" w:fill="auto"/>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Complete Coverage Wood Priming</w:t>
            </w:r>
          </w:p>
        </w:tc>
        <w:tc>
          <w:tcPr>
            <w:tcW w:w="2364" w:type="dxa"/>
            <w:shd w:val="clear" w:color="auto" w:fill="auto"/>
            <w:noWrap/>
            <w:hideMark/>
          </w:tcPr>
          <w:p w:rsidR="005E757C" w:rsidRPr="006168F7" w:rsidRDefault="005E757C"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E757C" w:rsidRPr="006168F7" w:rsidRDefault="005E757C" w:rsidP="005E757C">
            <w:pPr>
              <w:spacing w:after="0" w:line="240" w:lineRule="auto"/>
              <w:rPr>
                <w:rFonts w:eastAsia="Times New Roman" w:cs="Times New Roman"/>
                <w:vanish/>
              </w:rPr>
            </w:pPr>
            <w:r w:rsidRPr="006168F7">
              <w:rPr>
                <w:rFonts w:eastAsia="Times New Roman" w:cs="Times New Roman"/>
                <w:color w:val="000000"/>
              </w:rPr>
              <w:t>288 Pinewood Rd</w:t>
            </w:r>
            <w:r w:rsidRPr="006168F7">
              <w:rPr>
                <w:rFonts w:eastAsia="Times New Roman" w:cs="Times New Roman"/>
                <w:vanish/>
              </w:rPr>
              <w:t>Bottom of Form</w:t>
            </w:r>
          </w:p>
          <w:p w:rsidR="005E757C" w:rsidRPr="006168F7" w:rsidRDefault="005E757C" w:rsidP="005E757C">
            <w:pPr>
              <w:spacing w:after="0" w:line="240" w:lineRule="auto"/>
              <w:rPr>
                <w:rFonts w:eastAsia="Times New Roman" w:cs="Times New Roman"/>
              </w:rPr>
            </w:pPr>
          </w:p>
        </w:tc>
        <w:tc>
          <w:tcPr>
            <w:tcW w:w="1345" w:type="dxa"/>
            <w:shd w:val="clear" w:color="auto" w:fill="auto"/>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1 to 4</w:t>
            </w:r>
          </w:p>
        </w:tc>
      </w:tr>
      <w:tr w:rsidR="005E757C" w:rsidRPr="006168F7" w:rsidTr="00631ED8">
        <w:trPr>
          <w:trHeight w:val="70"/>
          <w:jc w:val="center"/>
        </w:trPr>
        <w:tc>
          <w:tcPr>
            <w:tcW w:w="2403" w:type="dxa"/>
            <w:shd w:val="clear" w:color="auto" w:fill="F2F2F2"/>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Curves</w:t>
            </w:r>
          </w:p>
        </w:tc>
        <w:tc>
          <w:tcPr>
            <w:tcW w:w="2364" w:type="dxa"/>
            <w:shd w:val="clear" w:color="auto" w:fill="F2F2F2"/>
            <w:noWrap/>
            <w:hideMark/>
          </w:tcPr>
          <w:p w:rsidR="005E757C" w:rsidRPr="006168F7" w:rsidRDefault="005E757C"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E757C" w:rsidRPr="006168F7" w:rsidRDefault="005E757C" w:rsidP="005E757C">
            <w:pPr>
              <w:spacing w:after="0" w:line="240" w:lineRule="auto"/>
              <w:rPr>
                <w:rFonts w:eastAsia="Times New Roman" w:cs="Times New Roman"/>
                <w:vanish/>
              </w:rPr>
            </w:pPr>
            <w:r w:rsidRPr="006168F7">
              <w:rPr>
                <w:rFonts w:eastAsia="Times New Roman" w:cs="Times New Roman"/>
                <w:color w:val="000000"/>
              </w:rPr>
              <w:t>43 Allenstown Rd</w:t>
            </w:r>
            <w:r w:rsidRPr="006168F7">
              <w:rPr>
                <w:rFonts w:eastAsia="Times New Roman" w:cs="Times New Roman"/>
                <w:vanish/>
              </w:rPr>
              <w:t>Bottom of Form</w:t>
            </w:r>
          </w:p>
          <w:p w:rsidR="005E757C" w:rsidRPr="006168F7" w:rsidRDefault="005E757C" w:rsidP="005E757C">
            <w:pPr>
              <w:spacing w:after="0" w:line="240" w:lineRule="auto"/>
              <w:rPr>
                <w:rFonts w:eastAsia="Times New Roman" w:cs="Times New Roman"/>
              </w:rPr>
            </w:pPr>
          </w:p>
        </w:tc>
        <w:tc>
          <w:tcPr>
            <w:tcW w:w="1345" w:type="dxa"/>
            <w:shd w:val="clear" w:color="auto" w:fill="F2F2F2"/>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1 to 4</w:t>
            </w:r>
          </w:p>
        </w:tc>
      </w:tr>
      <w:tr w:rsidR="005E757C" w:rsidRPr="006168F7" w:rsidTr="00631ED8">
        <w:trPr>
          <w:trHeight w:val="70"/>
          <w:jc w:val="center"/>
        </w:trPr>
        <w:tc>
          <w:tcPr>
            <w:tcW w:w="2403" w:type="dxa"/>
            <w:shd w:val="clear" w:color="auto" w:fill="auto"/>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Cuts &amp; Colors</w:t>
            </w:r>
          </w:p>
        </w:tc>
        <w:tc>
          <w:tcPr>
            <w:tcW w:w="2364" w:type="dxa"/>
            <w:shd w:val="clear" w:color="auto" w:fill="auto"/>
            <w:noWrap/>
            <w:hideMark/>
          </w:tcPr>
          <w:p w:rsidR="005E757C" w:rsidRPr="006168F7" w:rsidRDefault="005E757C"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E757C" w:rsidRPr="006168F7" w:rsidRDefault="005E757C" w:rsidP="005E757C">
            <w:pPr>
              <w:spacing w:after="0" w:line="240" w:lineRule="auto"/>
              <w:rPr>
                <w:rFonts w:eastAsia="Times New Roman" w:cs="Times New Roman"/>
                <w:vanish/>
              </w:rPr>
            </w:pPr>
            <w:r w:rsidRPr="006168F7">
              <w:rPr>
                <w:rFonts w:eastAsia="Times New Roman" w:cs="Times New Roman"/>
                <w:color w:val="000000"/>
              </w:rPr>
              <w:t>85 Allenstown Rd</w:t>
            </w:r>
            <w:r w:rsidRPr="006168F7">
              <w:rPr>
                <w:rFonts w:eastAsia="Times New Roman" w:cs="Times New Roman"/>
                <w:vanish/>
              </w:rPr>
              <w:t>Bottom of Form</w:t>
            </w:r>
          </w:p>
          <w:p w:rsidR="005E757C" w:rsidRPr="006168F7" w:rsidRDefault="005E757C" w:rsidP="005E757C">
            <w:pPr>
              <w:spacing w:after="0" w:line="240" w:lineRule="auto"/>
              <w:rPr>
                <w:rFonts w:eastAsia="Times New Roman" w:cs="Times New Roman"/>
              </w:rPr>
            </w:pPr>
          </w:p>
        </w:tc>
        <w:tc>
          <w:tcPr>
            <w:tcW w:w="1345" w:type="dxa"/>
            <w:shd w:val="clear" w:color="auto" w:fill="auto"/>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1 to 4</w:t>
            </w:r>
          </w:p>
        </w:tc>
      </w:tr>
      <w:tr w:rsidR="005E757C" w:rsidRPr="006168F7" w:rsidTr="00631ED8">
        <w:trPr>
          <w:trHeight w:val="70"/>
          <w:jc w:val="center"/>
        </w:trPr>
        <w:tc>
          <w:tcPr>
            <w:tcW w:w="2403" w:type="dxa"/>
            <w:shd w:val="clear" w:color="auto" w:fill="F2F2F2"/>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Ed &amp; Apos Auto Repair</w:t>
            </w:r>
          </w:p>
        </w:tc>
        <w:tc>
          <w:tcPr>
            <w:tcW w:w="2364" w:type="dxa"/>
            <w:shd w:val="clear" w:color="auto" w:fill="F2F2F2"/>
            <w:noWrap/>
            <w:hideMark/>
          </w:tcPr>
          <w:p w:rsidR="005E757C" w:rsidRPr="006168F7" w:rsidRDefault="005E757C"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E757C" w:rsidRPr="006168F7" w:rsidRDefault="005E757C" w:rsidP="005E757C">
            <w:pPr>
              <w:spacing w:after="0" w:line="240" w:lineRule="auto"/>
              <w:rPr>
                <w:rFonts w:eastAsia="Times New Roman" w:cs="Times New Roman"/>
                <w:vanish/>
              </w:rPr>
            </w:pPr>
            <w:r w:rsidRPr="006168F7">
              <w:rPr>
                <w:rFonts w:eastAsia="Times New Roman" w:cs="Times New Roman"/>
                <w:color w:val="000000"/>
              </w:rPr>
              <w:t>108 Granite St</w:t>
            </w:r>
            <w:r w:rsidRPr="006168F7">
              <w:rPr>
                <w:rFonts w:eastAsia="Times New Roman" w:cs="Times New Roman"/>
                <w:vanish/>
              </w:rPr>
              <w:t>Bottom of Form</w:t>
            </w:r>
          </w:p>
          <w:p w:rsidR="005E757C" w:rsidRPr="006168F7" w:rsidRDefault="005E757C" w:rsidP="005E757C">
            <w:pPr>
              <w:spacing w:after="0" w:line="240" w:lineRule="auto"/>
              <w:rPr>
                <w:rFonts w:eastAsia="Times New Roman" w:cs="Times New Roman"/>
              </w:rPr>
            </w:pPr>
          </w:p>
        </w:tc>
        <w:tc>
          <w:tcPr>
            <w:tcW w:w="1345" w:type="dxa"/>
            <w:shd w:val="clear" w:color="auto" w:fill="F2F2F2"/>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1 to 4</w:t>
            </w:r>
          </w:p>
        </w:tc>
      </w:tr>
      <w:tr w:rsidR="005E757C" w:rsidRPr="006168F7" w:rsidTr="00631ED8">
        <w:trPr>
          <w:trHeight w:val="70"/>
          <w:jc w:val="center"/>
        </w:trPr>
        <w:tc>
          <w:tcPr>
            <w:tcW w:w="2403" w:type="dxa"/>
            <w:shd w:val="clear" w:color="auto" w:fill="auto"/>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Elegance Beauty Salon &amp; Hair</w:t>
            </w:r>
          </w:p>
        </w:tc>
        <w:tc>
          <w:tcPr>
            <w:tcW w:w="2364" w:type="dxa"/>
            <w:shd w:val="clear" w:color="auto" w:fill="auto"/>
            <w:noWrap/>
            <w:hideMark/>
          </w:tcPr>
          <w:p w:rsidR="005E757C" w:rsidRPr="006168F7" w:rsidRDefault="005E757C"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E757C" w:rsidRPr="006168F7" w:rsidRDefault="005E757C" w:rsidP="005E757C">
            <w:pPr>
              <w:spacing w:after="0" w:line="240" w:lineRule="auto"/>
              <w:rPr>
                <w:rFonts w:eastAsia="Times New Roman" w:cs="Times New Roman"/>
                <w:vanish/>
              </w:rPr>
            </w:pPr>
            <w:r w:rsidRPr="006168F7">
              <w:rPr>
                <w:rFonts w:eastAsia="Times New Roman" w:cs="Times New Roman"/>
                <w:color w:val="000000"/>
              </w:rPr>
              <w:t>50 Pinewood Rd # 3</w:t>
            </w:r>
            <w:r w:rsidRPr="006168F7">
              <w:rPr>
                <w:rFonts w:eastAsia="Times New Roman" w:cs="Times New Roman"/>
                <w:vanish/>
              </w:rPr>
              <w:t>Bottom of Form</w:t>
            </w:r>
          </w:p>
          <w:p w:rsidR="005E757C" w:rsidRPr="006168F7" w:rsidRDefault="005E757C" w:rsidP="005E757C">
            <w:pPr>
              <w:spacing w:after="0" w:line="240" w:lineRule="auto"/>
              <w:rPr>
                <w:rFonts w:eastAsia="Times New Roman" w:cs="Times New Roman"/>
              </w:rPr>
            </w:pPr>
          </w:p>
        </w:tc>
        <w:tc>
          <w:tcPr>
            <w:tcW w:w="1345" w:type="dxa"/>
            <w:shd w:val="clear" w:color="auto" w:fill="auto"/>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1 to 4</w:t>
            </w:r>
          </w:p>
        </w:tc>
      </w:tr>
      <w:tr w:rsidR="005E757C" w:rsidRPr="006168F7" w:rsidTr="00631ED8">
        <w:trPr>
          <w:trHeight w:val="70"/>
          <w:jc w:val="center"/>
        </w:trPr>
        <w:tc>
          <w:tcPr>
            <w:tcW w:w="2403" w:type="dxa"/>
            <w:shd w:val="clear" w:color="auto" w:fill="F2F2F2"/>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Excel Body &amp; Frame Inc.</w:t>
            </w:r>
          </w:p>
        </w:tc>
        <w:tc>
          <w:tcPr>
            <w:tcW w:w="2364" w:type="dxa"/>
            <w:shd w:val="clear" w:color="auto" w:fill="F2F2F2"/>
            <w:noWrap/>
            <w:hideMark/>
          </w:tcPr>
          <w:p w:rsidR="005E757C" w:rsidRPr="006168F7" w:rsidRDefault="005E757C"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E757C" w:rsidRPr="006168F7" w:rsidRDefault="005E757C" w:rsidP="005E757C">
            <w:pPr>
              <w:spacing w:after="0" w:line="240" w:lineRule="auto"/>
              <w:rPr>
                <w:rFonts w:eastAsia="Times New Roman" w:cs="Times New Roman"/>
                <w:vanish/>
              </w:rPr>
            </w:pPr>
            <w:r w:rsidRPr="006168F7">
              <w:rPr>
                <w:rFonts w:eastAsia="Times New Roman" w:cs="Times New Roman"/>
                <w:color w:val="000000"/>
              </w:rPr>
              <w:t>108 Granite St</w:t>
            </w:r>
            <w:r w:rsidRPr="006168F7">
              <w:rPr>
                <w:rFonts w:eastAsia="Times New Roman" w:cs="Times New Roman"/>
                <w:vanish/>
              </w:rPr>
              <w:t>Bottom of Form</w:t>
            </w:r>
          </w:p>
          <w:p w:rsidR="005E757C" w:rsidRPr="006168F7" w:rsidRDefault="005E757C" w:rsidP="005E757C">
            <w:pPr>
              <w:spacing w:after="0" w:line="240" w:lineRule="auto"/>
              <w:rPr>
                <w:rFonts w:eastAsia="Times New Roman" w:cs="Times New Roman"/>
              </w:rPr>
            </w:pPr>
          </w:p>
        </w:tc>
        <w:tc>
          <w:tcPr>
            <w:tcW w:w="1345" w:type="dxa"/>
            <w:shd w:val="clear" w:color="auto" w:fill="F2F2F2"/>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1 to 4</w:t>
            </w:r>
          </w:p>
        </w:tc>
      </w:tr>
      <w:tr w:rsidR="005E757C" w:rsidRPr="006168F7" w:rsidTr="00631ED8">
        <w:trPr>
          <w:trHeight w:val="70"/>
          <w:jc w:val="center"/>
        </w:trPr>
        <w:tc>
          <w:tcPr>
            <w:tcW w:w="2403" w:type="dxa"/>
            <w:shd w:val="clear" w:color="auto" w:fill="FFFFFF" w:themeFill="background1"/>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Family Dollar Store</w:t>
            </w:r>
          </w:p>
        </w:tc>
        <w:tc>
          <w:tcPr>
            <w:tcW w:w="2364" w:type="dxa"/>
            <w:shd w:val="clear" w:color="auto" w:fill="FFFFFF" w:themeFill="background1"/>
            <w:noWrap/>
            <w:hideMark/>
          </w:tcPr>
          <w:p w:rsidR="005E757C" w:rsidRPr="006168F7" w:rsidRDefault="005E757C"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E757C" w:rsidRPr="006168F7" w:rsidRDefault="005E757C" w:rsidP="005E757C">
            <w:pPr>
              <w:spacing w:after="0" w:line="240" w:lineRule="auto"/>
              <w:rPr>
                <w:rFonts w:eastAsia="Times New Roman" w:cs="Times New Roman"/>
                <w:vanish/>
              </w:rPr>
            </w:pPr>
            <w:r w:rsidRPr="006168F7">
              <w:rPr>
                <w:rFonts w:eastAsia="Times New Roman" w:cs="Times New Roman"/>
                <w:color w:val="000000"/>
              </w:rPr>
              <w:t>48 Allenstown Rd # 2</w:t>
            </w:r>
            <w:r w:rsidRPr="006168F7">
              <w:rPr>
                <w:rFonts w:eastAsia="Times New Roman" w:cs="Times New Roman"/>
                <w:vanish/>
              </w:rPr>
              <w:t>Bottom of Form</w:t>
            </w:r>
          </w:p>
          <w:p w:rsidR="005E757C" w:rsidRPr="006168F7" w:rsidRDefault="005E757C" w:rsidP="005E757C">
            <w:pPr>
              <w:spacing w:after="0" w:line="240" w:lineRule="auto"/>
              <w:rPr>
                <w:rFonts w:eastAsia="Times New Roman" w:cs="Times New Roman"/>
              </w:rPr>
            </w:pPr>
          </w:p>
        </w:tc>
        <w:tc>
          <w:tcPr>
            <w:tcW w:w="1345" w:type="dxa"/>
            <w:shd w:val="clear" w:color="auto" w:fill="FFFFFF" w:themeFill="background1"/>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5 to 9</w:t>
            </w:r>
          </w:p>
        </w:tc>
      </w:tr>
      <w:tr w:rsidR="005E757C" w:rsidRPr="006168F7" w:rsidTr="00631ED8">
        <w:trPr>
          <w:trHeight w:val="70"/>
          <w:jc w:val="center"/>
        </w:trPr>
        <w:tc>
          <w:tcPr>
            <w:tcW w:w="2403" w:type="dxa"/>
            <w:shd w:val="clear" w:color="auto" w:fill="F2F2F2"/>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Fort Mountain Land &amp; Timber Co</w:t>
            </w:r>
          </w:p>
        </w:tc>
        <w:tc>
          <w:tcPr>
            <w:tcW w:w="2364" w:type="dxa"/>
            <w:shd w:val="clear" w:color="auto" w:fill="F2F2F2"/>
            <w:noWrap/>
            <w:hideMark/>
          </w:tcPr>
          <w:p w:rsidR="005E757C" w:rsidRPr="006168F7" w:rsidRDefault="005E757C"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E757C" w:rsidRPr="006168F7" w:rsidRDefault="005E757C" w:rsidP="005E757C">
            <w:pPr>
              <w:spacing w:after="0" w:line="240" w:lineRule="auto"/>
              <w:rPr>
                <w:rFonts w:eastAsia="Times New Roman" w:cs="Times New Roman"/>
                <w:vanish/>
              </w:rPr>
            </w:pPr>
            <w:r w:rsidRPr="006168F7">
              <w:rPr>
                <w:rFonts w:eastAsia="Times New Roman" w:cs="Times New Roman"/>
                <w:color w:val="000000"/>
              </w:rPr>
              <w:t>168 Granite St</w:t>
            </w:r>
            <w:r w:rsidRPr="006168F7">
              <w:rPr>
                <w:rFonts w:eastAsia="Times New Roman" w:cs="Times New Roman"/>
                <w:vanish/>
              </w:rPr>
              <w:t>Bottom of Form</w:t>
            </w:r>
          </w:p>
          <w:p w:rsidR="005E757C" w:rsidRPr="006168F7" w:rsidRDefault="005E757C" w:rsidP="005E757C">
            <w:pPr>
              <w:spacing w:after="0" w:line="240" w:lineRule="auto"/>
              <w:rPr>
                <w:rFonts w:eastAsia="Times New Roman" w:cs="Times New Roman"/>
              </w:rPr>
            </w:pPr>
          </w:p>
        </w:tc>
        <w:tc>
          <w:tcPr>
            <w:tcW w:w="1345" w:type="dxa"/>
            <w:shd w:val="clear" w:color="auto" w:fill="F2F2F2"/>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20 to 49</w:t>
            </w:r>
          </w:p>
        </w:tc>
      </w:tr>
      <w:tr w:rsidR="005E757C" w:rsidRPr="006168F7" w:rsidTr="00631ED8">
        <w:trPr>
          <w:trHeight w:val="70"/>
          <w:jc w:val="center"/>
        </w:trPr>
        <w:tc>
          <w:tcPr>
            <w:tcW w:w="2403" w:type="dxa"/>
            <w:shd w:val="clear" w:color="auto" w:fill="auto"/>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Friends Diner</w:t>
            </w:r>
          </w:p>
        </w:tc>
        <w:tc>
          <w:tcPr>
            <w:tcW w:w="2364" w:type="dxa"/>
            <w:shd w:val="clear" w:color="auto" w:fill="auto"/>
            <w:noWrap/>
            <w:hideMark/>
          </w:tcPr>
          <w:p w:rsidR="005E757C" w:rsidRPr="006168F7" w:rsidRDefault="005E757C"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E757C" w:rsidRPr="006168F7" w:rsidRDefault="005E757C" w:rsidP="005E757C">
            <w:pPr>
              <w:spacing w:after="0" w:line="240" w:lineRule="auto"/>
              <w:rPr>
                <w:rFonts w:eastAsia="Times New Roman" w:cs="Times New Roman"/>
                <w:vanish/>
              </w:rPr>
            </w:pPr>
            <w:r w:rsidRPr="006168F7">
              <w:rPr>
                <w:rFonts w:eastAsia="Times New Roman" w:cs="Times New Roman"/>
                <w:color w:val="000000"/>
              </w:rPr>
              <w:t>85 Allenstown Rd</w:t>
            </w:r>
            <w:r w:rsidRPr="006168F7">
              <w:rPr>
                <w:rFonts w:eastAsia="Times New Roman" w:cs="Times New Roman"/>
                <w:vanish/>
              </w:rPr>
              <w:t>Bottom of Form</w:t>
            </w:r>
          </w:p>
          <w:p w:rsidR="005E757C" w:rsidRPr="006168F7" w:rsidRDefault="005E757C" w:rsidP="005E757C">
            <w:pPr>
              <w:spacing w:after="0" w:line="240" w:lineRule="auto"/>
              <w:rPr>
                <w:rFonts w:eastAsia="Times New Roman" w:cs="Times New Roman"/>
              </w:rPr>
            </w:pPr>
          </w:p>
        </w:tc>
        <w:tc>
          <w:tcPr>
            <w:tcW w:w="1345" w:type="dxa"/>
            <w:shd w:val="clear" w:color="auto" w:fill="auto"/>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10 to 19</w:t>
            </w:r>
          </w:p>
        </w:tc>
      </w:tr>
      <w:tr w:rsidR="005E757C" w:rsidRPr="006168F7" w:rsidTr="00631ED8">
        <w:trPr>
          <w:trHeight w:val="70"/>
          <w:jc w:val="center"/>
        </w:trPr>
        <w:tc>
          <w:tcPr>
            <w:tcW w:w="2403" w:type="dxa"/>
            <w:shd w:val="clear" w:color="auto" w:fill="F2F2F2"/>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Gaftek</w:t>
            </w:r>
          </w:p>
        </w:tc>
        <w:tc>
          <w:tcPr>
            <w:tcW w:w="2364" w:type="dxa"/>
            <w:shd w:val="clear" w:color="auto" w:fill="F2F2F2"/>
            <w:noWrap/>
            <w:hideMark/>
          </w:tcPr>
          <w:p w:rsidR="005E757C" w:rsidRPr="006168F7" w:rsidRDefault="005E757C"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E757C" w:rsidRPr="006168F7" w:rsidRDefault="005E757C" w:rsidP="005E757C">
            <w:pPr>
              <w:spacing w:after="0" w:line="240" w:lineRule="auto"/>
              <w:rPr>
                <w:rFonts w:eastAsia="Times New Roman" w:cs="Times New Roman"/>
                <w:vanish/>
              </w:rPr>
            </w:pPr>
            <w:r w:rsidRPr="006168F7">
              <w:rPr>
                <w:rFonts w:eastAsia="Times New Roman" w:cs="Times New Roman"/>
                <w:color w:val="000000"/>
              </w:rPr>
              <w:t>108 Granite St</w:t>
            </w:r>
            <w:r w:rsidRPr="006168F7">
              <w:rPr>
                <w:rFonts w:eastAsia="Times New Roman" w:cs="Times New Roman"/>
                <w:vanish/>
              </w:rPr>
              <w:t>Bottom of Form</w:t>
            </w:r>
          </w:p>
          <w:p w:rsidR="005E757C" w:rsidRPr="006168F7" w:rsidRDefault="005E757C" w:rsidP="005E757C">
            <w:pPr>
              <w:spacing w:after="0" w:line="240" w:lineRule="auto"/>
              <w:rPr>
                <w:rFonts w:eastAsia="Times New Roman" w:cs="Times New Roman"/>
              </w:rPr>
            </w:pPr>
          </w:p>
        </w:tc>
        <w:tc>
          <w:tcPr>
            <w:tcW w:w="1345" w:type="dxa"/>
            <w:shd w:val="clear" w:color="auto" w:fill="F2F2F2"/>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1 to 4</w:t>
            </w:r>
          </w:p>
        </w:tc>
      </w:tr>
      <w:tr w:rsidR="005E757C" w:rsidRPr="006168F7" w:rsidTr="00631ED8">
        <w:trPr>
          <w:trHeight w:val="70"/>
          <w:jc w:val="center"/>
        </w:trPr>
        <w:tc>
          <w:tcPr>
            <w:tcW w:w="2403" w:type="dxa"/>
            <w:shd w:val="clear" w:color="auto" w:fill="auto"/>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Gelinas Tile Co.</w:t>
            </w:r>
          </w:p>
        </w:tc>
        <w:tc>
          <w:tcPr>
            <w:tcW w:w="2364" w:type="dxa"/>
            <w:shd w:val="clear" w:color="auto" w:fill="auto"/>
            <w:noWrap/>
            <w:hideMark/>
          </w:tcPr>
          <w:p w:rsidR="005E757C" w:rsidRPr="006168F7" w:rsidRDefault="005E757C"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E757C" w:rsidRPr="006168F7" w:rsidRDefault="005E757C" w:rsidP="005E757C">
            <w:pPr>
              <w:spacing w:after="0" w:line="240" w:lineRule="auto"/>
              <w:rPr>
                <w:rFonts w:eastAsia="Times New Roman" w:cs="Times New Roman"/>
                <w:vanish/>
              </w:rPr>
            </w:pPr>
            <w:r w:rsidRPr="006168F7">
              <w:rPr>
                <w:rFonts w:eastAsia="Times New Roman" w:cs="Times New Roman"/>
                <w:color w:val="000000"/>
              </w:rPr>
              <w:t>36 River Rd</w:t>
            </w:r>
            <w:r w:rsidRPr="006168F7">
              <w:rPr>
                <w:rFonts w:eastAsia="Times New Roman" w:cs="Times New Roman"/>
                <w:vanish/>
              </w:rPr>
              <w:t>Bottom of Form</w:t>
            </w:r>
          </w:p>
          <w:p w:rsidR="005E757C" w:rsidRPr="006168F7" w:rsidRDefault="005E757C" w:rsidP="005E757C">
            <w:pPr>
              <w:spacing w:after="0" w:line="240" w:lineRule="auto"/>
              <w:rPr>
                <w:rFonts w:eastAsia="Times New Roman" w:cs="Times New Roman"/>
              </w:rPr>
            </w:pPr>
          </w:p>
        </w:tc>
        <w:tc>
          <w:tcPr>
            <w:tcW w:w="1345" w:type="dxa"/>
            <w:shd w:val="clear" w:color="auto" w:fill="auto"/>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1 to 4</w:t>
            </w:r>
          </w:p>
        </w:tc>
      </w:tr>
      <w:tr w:rsidR="005E757C" w:rsidRPr="006168F7" w:rsidTr="00631ED8">
        <w:trPr>
          <w:trHeight w:val="70"/>
          <w:jc w:val="center"/>
        </w:trPr>
        <w:tc>
          <w:tcPr>
            <w:tcW w:w="2403" w:type="dxa"/>
            <w:shd w:val="clear" w:color="auto" w:fill="F2F2F2"/>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GMS Hydraulics Inc.</w:t>
            </w:r>
          </w:p>
        </w:tc>
        <w:tc>
          <w:tcPr>
            <w:tcW w:w="2364" w:type="dxa"/>
            <w:shd w:val="clear" w:color="auto" w:fill="F2F2F2"/>
            <w:noWrap/>
            <w:hideMark/>
          </w:tcPr>
          <w:p w:rsidR="005E757C" w:rsidRPr="006168F7" w:rsidRDefault="005E757C"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E757C" w:rsidRPr="006168F7" w:rsidRDefault="005E757C" w:rsidP="005E757C">
            <w:pPr>
              <w:spacing w:after="0" w:line="240" w:lineRule="auto"/>
              <w:rPr>
                <w:rFonts w:eastAsia="Times New Roman" w:cs="Times New Roman"/>
                <w:vanish/>
              </w:rPr>
            </w:pPr>
            <w:r w:rsidRPr="006168F7">
              <w:rPr>
                <w:rFonts w:eastAsia="Times New Roman" w:cs="Times New Roman"/>
                <w:color w:val="000000"/>
              </w:rPr>
              <w:t>1 Allenstown Rd</w:t>
            </w:r>
            <w:r w:rsidRPr="006168F7">
              <w:rPr>
                <w:rFonts w:eastAsia="Times New Roman" w:cs="Times New Roman"/>
                <w:vanish/>
              </w:rPr>
              <w:t>Bottom of Form</w:t>
            </w:r>
          </w:p>
          <w:p w:rsidR="005E757C" w:rsidRPr="006168F7" w:rsidRDefault="005E757C" w:rsidP="005E757C">
            <w:pPr>
              <w:spacing w:after="0" w:line="240" w:lineRule="auto"/>
              <w:rPr>
                <w:rFonts w:eastAsia="Times New Roman" w:cs="Times New Roman"/>
              </w:rPr>
            </w:pPr>
          </w:p>
        </w:tc>
        <w:tc>
          <w:tcPr>
            <w:tcW w:w="1345" w:type="dxa"/>
            <w:shd w:val="clear" w:color="auto" w:fill="F2F2F2"/>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5 to 9</w:t>
            </w:r>
          </w:p>
        </w:tc>
      </w:tr>
      <w:tr w:rsidR="005E757C" w:rsidRPr="006168F7" w:rsidTr="00631ED8">
        <w:trPr>
          <w:trHeight w:val="70"/>
          <w:jc w:val="center"/>
        </w:trPr>
        <w:tc>
          <w:tcPr>
            <w:tcW w:w="2403" w:type="dxa"/>
            <w:shd w:val="clear" w:color="auto" w:fill="auto"/>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Grand Graphics</w:t>
            </w:r>
          </w:p>
        </w:tc>
        <w:tc>
          <w:tcPr>
            <w:tcW w:w="2364" w:type="dxa"/>
            <w:shd w:val="clear" w:color="auto" w:fill="auto"/>
            <w:noWrap/>
            <w:hideMark/>
          </w:tcPr>
          <w:p w:rsidR="005E757C" w:rsidRPr="006168F7" w:rsidRDefault="005E757C"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E757C" w:rsidRPr="006168F7" w:rsidRDefault="005E757C" w:rsidP="005E757C">
            <w:pPr>
              <w:spacing w:after="0" w:line="240" w:lineRule="auto"/>
              <w:rPr>
                <w:rFonts w:eastAsia="Times New Roman" w:cs="Times New Roman"/>
                <w:vanish/>
              </w:rPr>
            </w:pPr>
            <w:r w:rsidRPr="006168F7">
              <w:rPr>
                <w:rFonts w:eastAsia="Times New Roman" w:cs="Times New Roman"/>
                <w:color w:val="000000"/>
              </w:rPr>
              <w:t>10 Howe St</w:t>
            </w:r>
            <w:r w:rsidRPr="006168F7">
              <w:rPr>
                <w:rFonts w:eastAsia="Times New Roman" w:cs="Times New Roman"/>
                <w:vanish/>
              </w:rPr>
              <w:t>Bottom of Form</w:t>
            </w:r>
          </w:p>
          <w:p w:rsidR="005E757C" w:rsidRPr="006168F7" w:rsidRDefault="005E757C" w:rsidP="005E757C">
            <w:pPr>
              <w:spacing w:after="0" w:line="240" w:lineRule="auto"/>
              <w:rPr>
                <w:rFonts w:eastAsia="Times New Roman" w:cs="Times New Roman"/>
              </w:rPr>
            </w:pPr>
          </w:p>
        </w:tc>
        <w:tc>
          <w:tcPr>
            <w:tcW w:w="1345" w:type="dxa"/>
            <w:shd w:val="clear" w:color="auto" w:fill="auto"/>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1 to 4</w:t>
            </w:r>
          </w:p>
        </w:tc>
      </w:tr>
      <w:tr w:rsidR="005E757C" w:rsidRPr="006168F7" w:rsidTr="00631ED8">
        <w:trPr>
          <w:trHeight w:val="125"/>
          <w:jc w:val="center"/>
        </w:trPr>
        <w:tc>
          <w:tcPr>
            <w:tcW w:w="2403" w:type="dxa"/>
            <w:shd w:val="clear" w:color="auto" w:fill="F2F2F2"/>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Hampshire Vanguard Tech Associates</w:t>
            </w:r>
          </w:p>
        </w:tc>
        <w:tc>
          <w:tcPr>
            <w:tcW w:w="2364" w:type="dxa"/>
            <w:shd w:val="clear" w:color="auto" w:fill="F2F2F2"/>
            <w:noWrap/>
            <w:hideMark/>
          </w:tcPr>
          <w:p w:rsidR="005E757C" w:rsidRPr="006168F7" w:rsidRDefault="005E757C"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E757C" w:rsidRPr="006168F7" w:rsidRDefault="005E757C" w:rsidP="005E757C">
            <w:pPr>
              <w:spacing w:after="0" w:line="240" w:lineRule="auto"/>
              <w:rPr>
                <w:rFonts w:eastAsia="Times New Roman" w:cs="Times New Roman"/>
                <w:vanish/>
              </w:rPr>
            </w:pPr>
            <w:r w:rsidRPr="006168F7">
              <w:rPr>
                <w:rFonts w:eastAsia="Times New Roman" w:cs="Times New Roman"/>
                <w:color w:val="000000"/>
              </w:rPr>
              <w:t>Route 28 &amp; Lavoie Dr</w:t>
            </w:r>
            <w:r w:rsidRPr="006168F7">
              <w:rPr>
                <w:rFonts w:eastAsia="Times New Roman" w:cs="Times New Roman"/>
                <w:vanish/>
              </w:rPr>
              <w:t>Bottom of Form</w:t>
            </w:r>
          </w:p>
          <w:p w:rsidR="005E757C" w:rsidRPr="006168F7" w:rsidRDefault="005E757C" w:rsidP="005E757C">
            <w:pPr>
              <w:spacing w:after="0" w:line="240" w:lineRule="auto"/>
              <w:rPr>
                <w:rFonts w:eastAsia="Times New Roman" w:cs="Times New Roman"/>
              </w:rPr>
            </w:pPr>
          </w:p>
        </w:tc>
        <w:tc>
          <w:tcPr>
            <w:tcW w:w="1345" w:type="dxa"/>
            <w:shd w:val="clear" w:color="auto" w:fill="F2F2F2"/>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1 to 4</w:t>
            </w:r>
          </w:p>
        </w:tc>
      </w:tr>
      <w:tr w:rsidR="005E757C" w:rsidRPr="006168F7" w:rsidTr="00631ED8">
        <w:trPr>
          <w:trHeight w:val="70"/>
          <w:jc w:val="center"/>
        </w:trPr>
        <w:tc>
          <w:tcPr>
            <w:tcW w:w="2403" w:type="dxa"/>
            <w:shd w:val="clear" w:color="auto" w:fill="auto"/>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Hank &amp; Al's Small Engine Repair</w:t>
            </w:r>
          </w:p>
        </w:tc>
        <w:tc>
          <w:tcPr>
            <w:tcW w:w="2364" w:type="dxa"/>
            <w:shd w:val="clear" w:color="auto" w:fill="auto"/>
            <w:noWrap/>
            <w:hideMark/>
          </w:tcPr>
          <w:p w:rsidR="005E757C" w:rsidRPr="006168F7" w:rsidRDefault="005E757C" w:rsidP="005E757C">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5E757C" w:rsidRPr="006168F7" w:rsidRDefault="005E757C" w:rsidP="005E757C">
            <w:pPr>
              <w:spacing w:after="0" w:line="240" w:lineRule="auto"/>
              <w:rPr>
                <w:rFonts w:eastAsia="Times New Roman" w:cs="Times New Roman"/>
                <w:vanish/>
              </w:rPr>
            </w:pPr>
            <w:r w:rsidRPr="006168F7">
              <w:rPr>
                <w:rFonts w:eastAsia="Times New Roman" w:cs="Times New Roman"/>
                <w:color w:val="000000"/>
              </w:rPr>
              <w:t>168 River Rd # A</w:t>
            </w:r>
            <w:r w:rsidRPr="006168F7">
              <w:rPr>
                <w:rFonts w:eastAsia="Times New Roman" w:cs="Times New Roman"/>
                <w:vanish/>
              </w:rPr>
              <w:t>Bottom of Form</w:t>
            </w:r>
          </w:p>
          <w:p w:rsidR="005E757C" w:rsidRPr="006168F7" w:rsidRDefault="005E757C" w:rsidP="005E757C">
            <w:pPr>
              <w:spacing w:after="0" w:line="240" w:lineRule="auto"/>
              <w:rPr>
                <w:rFonts w:eastAsia="Times New Roman" w:cs="Times New Roman"/>
              </w:rPr>
            </w:pPr>
          </w:p>
        </w:tc>
        <w:tc>
          <w:tcPr>
            <w:tcW w:w="1345" w:type="dxa"/>
            <w:shd w:val="clear" w:color="auto" w:fill="auto"/>
            <w:noWrap/>
            <w:hideMark/>
          </w:tcPr>
          <w:p w:rsidR="005E757C" w:rsidRPr="006168F7" w:rsidRDefault="005E757C" w:rsidP="005E757C">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70"/>
          <w:jc w:val="center"/>
        </w:trPr>
        <w:tc>
          <w:tcPr>
            <w:tcW w:w="2403" w:type="dxa"/>
            <w:tcBorders>
              <w:bottom w:val="double" w:sz="4" w:space="0" w:color="auto"/>
            </w:tcBorders>
            <w:shd w:val="clear" w:color="auto" w:fill="4F81BD"/>
            <w:noWrap/>
            <w:vAlign w:val="center"/>
          </w:tcPr>
          <w:p w:rsidR="00631ED8" w:rsidRPr="005E757C" w:rsidRDefault="00631ED8" w:rsidP="00631ED8">
            <w:pPr>
              <w:spacing w:after="0" w:line="240" w:lineRule="auto"/>
              <w:rPr>
                <w:rFonts w:eastAsia="Times New Roman" w:cs="Times New Roman"/>
                <w:bCs/>
                <w:color w:val="FFFFFF" w:themeColor="background1"/>
              </w:rPr>
            </w:pPr>
            <w:r w:rsidRPr="005E757C">
              <w:rPr>
                <w:rFonts w:eastAsia="Times New Roman" w:cs="Times New Roman"/>
                <w:bCs/>
                <w:color w:val="FFFFFF" w:themeColor="background1"/>
              </w:rPr>
              <w:lastRenderedPageBreak/>
              <w:t>Business</w:t>
            </w:r>
          </w:p>
        </w:tc>
        <w:tc>
          <w:tcPr>
            <w:tcW w:w="2364" w:type="dxa"/>
            <w:tcBorders>
              <w:bottom w:val="double" w:sz="4" w:space="0" w:color="auto"/>
            </w:tcBorders>
            <w:shd w:val="clear" w:color="auto" w:fill="4F81BD"/>
            <w:noWrap/>
            <w:vAlign w:val="center"/>
          </w:tcPr>
          <w:p w:rsidR="00631ED8" w:rsidRPr="005E757C" w:rsidRDefault="00631ED8" w:rsidP="00631ED8">
            <w:pPr>
              <w:spacing w:after="0" w:line="240" w:lineRule="auto"/>
              <w:rPr>
                <w:rFonts w:eastAsia="Times New Roman" w:cs="Times New Roman"/>
                <w:bCs/>
                <w:color w:val="FFFFFF" w:themeColor="background1"/>
              </w:rPr>
            </w:pPr>
            <w:r w:rsidRPr="005E757C">
              <w:rPr>
                <w:rFonts w:eastAsia="Times New Roman" w:cs="Times New Roman"/>
                <w:bCs/>
                <w:color w:val="FFFFFF" w:themeColor="background1"/>
              </w:rPr>
              <w:t>Address</w:t>
            </w:r>
          </w:p>
        </w:tc>
        <w:tc>
          <w:tcPr>
            <w:tcW w:w="1345" w:type="dxa"/>
            <w:tcBorders>
              <w:bottom w:val="double" w:sz="4" w:space="0" w:color="auto"/>
            </w:tcBorders>
            <w:shd w:val="clear" w:color="auto" w:fill="4F81BD"/>
            <w:noWrap/>
            <w:vAlign w:val="center"/>
          </w:tcPr>
          <w:p w:rsidR="00631ED8" w:rsidRPr="005E757C" w:rsidRDefault="00631ED8" w:rsidP="00631ED8">
            <w:pPr>
              <w:spacing w:after="0" w:line="240" w:lineRule="auto"/>
              <w:rPr>
                <w:rFonts w:eastAsia="Times New Roman" w:cs="Times New Roman"/>
                <w:bCs/>
                <w:color w:val="FFFFFF" w:themeColor="background1"/>
              </w:rPr>
            </w:pPr>
            <w:r w:rsidRPr="005E757C">
              <w:rPr>
                <w:rFonts w:eastAsia="Times New Roman" w:cs="Times New Roman"/>
                <w:bCs/>
                <w:color w:val="FFFFFF" w:themeColor="background1"/>
              </w:rPr>
              <w:t>Size (Employees)</w:t>
            </w:r>
          </w:p>
        </w:tc>
      </w:tr>
      <w:tr w:rsidR="00631ED8" w:rsidRPr="006168F7" w:rsidTr="00631ED8">
        <w:trPr>
          <w:trHeight w:val="70"/>
          <w:jc w:val="center"/>
        </w:trPr>
        <w:tc>
          <w:tcPr>
            <w:tcW w:w="2403" w:type="dxa"/>
            <w:tcBorders>
              <w:top w:val="double" w:sz="4" w:space="0" w:color="auto"/>
            </w:tcBorders>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Hilltop Hairstyling</w:t>
            </w:r>
          </w:p>
        </w:tc>
        <w:tc>
          <w:tcPr>
            <w:tcW w:w="2364" w:type="dxa"/>
            <w:tcBorders>
              <w:top w:val="double" w:sz="4" w:space="0" w:color="auto"/>
            </w:tcBorders>
            <w:shd w:val="clear" w:color="auto" w:fill="auto"/>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27 Notre Dame Ave</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tcBorders>
              <w:top w:val="double" w:sz="4" w:space="0" w:color="auto"/>
            </w:tcBorders>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70"/>
          <w:jc w:val="center"/>
        </w:trPr>
        <w:tc>
          <w:tcPr>
            <w:tcW w:w="2403"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HK Auto &amp; Equipment &amp; Repairs</w:t>
            </w:r>
          </w:p>
        </w:tc>
        <w:tc>
          <w:tcPr>
            <w:tcW w:w="2364" w:type="dxa"/>
            <w:shd w:val="clear" w:color="auto" w:fill="F2F2F2"/>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185 Granite St</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80"/>
          <w:jc w:val="center"/>
        </w:trPr>
        <w:tc>
          <w:tcPr>
            <w:tcW w:w="2403"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Holiday Acres Mobile Home Park</w:t>
            </w:r>
          </w:p>
        </w:tc>
        <w:tc>
          <w:tcPr>
            <w:tcW w:w="2364" w:type="dxa"/>
            <w:shd w:val="clear" w:color="auto" w:fill="auto"/>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1A Parkwood Dr</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70"/>
          <w:jc w:val="center"/>
        </w:trPr>
        <w:tc>
          <w:tcPr>
            <w:tcW w:w="2403"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Holiday Acres Water Department</w:t>
            </w:r>
          </w:p>
        </w:tc>
        <w:tc>
          <w:tcPr>
            <w:tcW w:w="2364" w:type="dxa"/>
            <w:shd w:val="clear" w:color="auto" w:fill="F2F2F2"/>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52 Fullam Cir</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5 to 9</w:t>
            </w:r>
          </w:p>
        </w:tc>
      </w:tr>
      <w:tr w:rsidR="00631ED8" w:rsidRPr="006168F7" w:rsidTr="00631ED8">
        <w:trPr>
          <w:trHeight w:val="70"/>
          <w:jc w:val="center"/>
        </w:trPr>
        <w:tc>
          <w:tcPr>
            <w:tcW w:w="2403"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Jai Mar &amp; Sons Bread</w:t>
            </w:r>
          </w:p>
        </w:tc>
        <w:tc>
          <w:tcPr>
            <w:tcW w:w="2364" w:type="dxa"/>
            <w:shd w:val="clear" w:color="auto" w:fill="auto"/>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9 Heritage Dr</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5 to 9</w:t>
            </w:r>
          </w:p>
        </w:tc>
      </w:tr>
      <w:tr w:rsidR="00631ED8" w:rsidRPr="006168F7" w:rsidTr="00631ED8">
        <w:trPr>
          <w:trHeight w:val="70"/>
          <w:jc w:val="center"/>
        </w:trPr>
        <w:tc>
          <w:tcPr>
            <w:tcW w:w="2403"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John's Truck Svc &amp; Welding Co.</w:t>
            </w:r>
          </w:p>
        </w:tc>
        <w:tc>
          <w:tcPr>
            <w:tcW w:w="2364" w:type="dxa"/>
            <w:shd w:val="clear" w:color="auto" w:fill="F2F2F2"/>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1 Allenstown Rd # 2</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70"/>
          <w:jc w:val="center"/>
        </w:trPr>
        <w:tc>
          <w:tcPr>
            <w:tcW w:w="2403"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Johnson's Flower &amp; Garden Ctr.</w:t>
            </w:r>
          </w:p>
        </w:tc>
        <w:tc>
          <w:tcPr>
            <w:tcW w:w="2364" w:type="dxa"/>
            <w:shd w:val="clear" w:color="auto" w:fill="auto"/>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20 River Rd</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70"/>
          <w:jc w:val="center"/>
        </w:trPr>
        <w:tc>
          <w:tcPr>
            <w:tcW w:w="2403"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Keith's Truck Svc</w:t>
            </w:r>
          </w:p>
        </w:tc>
        <w:tc>
          <w:tcPr>
            <w:tcW w:w="2364" w:type="dxa"/>
            <w:shd w:val="clear" w:color="auto" w:fill="F2F2F2"/>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124 Granite St</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70"/>
          <w:jc w:val="center"/>
        </w:trPr>
        <w:tc>
          <w:tcPr>
            <w:tcW w:w="2403"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Kennebunk Weavers, Inc.</w:t>
            </w:r>
          </w:p>
        </w:tc>
        <w:tc>
          <w:tcPr>
            <w:tcW w:w="2364" w:type="dxa"/>
            <w:shd w:val="clear" w:color="auto" w:fill="auto"/>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25 Canal St</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10 to 19</w:t>
            </w:r>
          </w:p>
        </w:tc>
      </w:tr>
      <w:tr w:rsidR="00631ED8" w:rsidRPr="006168F7" w:rsidTr="00631ED8">
        <w:trPr>
          <w:trHeight w:val="70"/>
          <w:jc w:val="center"/>
        </w:trPr>
        <w:tc>
          <w:tcPr>
            <w:tcW w:w="2403"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Kutter Korner</w:t>
            </w:r>
          </w:p>
        </w:tc>
        <w:tc>
          <w:tcPr>
            <w:tcW w:w="2364" w:type="dxa"/>
            <w:shd w:val="clear" w:color="auto" w:fill="F2F2F2"/>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43 Allenstown Rd # 2</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70"/>
          <w:jc w:val="center"/>
        </w:trPr>
        <w:tc>
          <w:tcPr>
            <w:tcW w:w="2403"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Lee Robert (logging)</w:t>
            </w:r>
          </w:p>
        </w:tc>
        <w:tc>
          <w:tcPr>
            <w:tcW w:w="2364" w:type="dxa"/>
            <w:shd w:val="clear" w:color="auto" w:fill="auto"/>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34 Birchwood Dr</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70"/>
          <w:jc w:val="center"/>
        </w:trPr>
        <w:tc>
          <w:tcPr>
            <w:tcW w:w="2403"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Liftech Automotive Equipment</w:t>
            </w:r>
          </w:p>
        </w:tc>
        <w:tc>
          <w:tcPr>
            <w:tcW w:w="2364" w:type="dxa"/>
            <w:shd w:val="clear" w:color="auto" w:fill="F2F2F2"/>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189 River Rd</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70"/>
          <w:jc w:val="center"/>
        </w:trPr>
        <w:tc>
          <w:tcPr>
            <w:tcW w:w="2403"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Magic Images</w:t>
            </w:r>
          </w:p>
        </w:tc>
        <w:tc>
          <w:tcPr>
            <w:tcW w:w="2364" w:type="dxa"/>
            <w:shd w:val="clear" w:color="auto" w:fill="auto"/>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3 Pine Acres Rd</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70"/>
          <w:jc w:val="center"/>
        </w:trPr>
        <w:tc>
          <w:tcPr>
            <w:tcW w:w="2403"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Mailways Mail Advertising</w:t>
            </w:r>
          </w:p>
        </w:tc>
        <w:tc>
          <w:tcPr>
            <w:tcW w:w="2364" w:type="dxa"/>
            <w:shd w:val="clear" w:color="auto" w:fill="F2F2F2"/>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10 Bartlett St</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20 to 49</w:t>
            </w:r>
          </w:p>
        </w:tc>
      </w:tr>
      <w:tr w:rsidR="00631ED8" w:rsidRPr="006168F7" w:rsidTr="00631ED8">
        <w:trPr>
          <w:trHeight w:val="70"/>
          <w:jc w:val="center"/>
        </w:trPr>
        <w:tc>
          <w:tcPr>
            <w:tcW w:w="2403"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Martel's Self-Care Products</w:t>
            </w:r>
          </w:p>
        </w:tc>
        <w:tc>
          <w:tcPr>
            <w:tcW w:w="2364" w:type="dxa"/>
            <w:shd w:val="clear" w:color="auto" w:fill="auto"/>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68 School St</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70"/>
          <w:jc w:val="center"/>
        </w:trPr>
        <w:tc>
          <w:tcPr>
            <w:tcW w:w="2403"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Materials Research Furnaces</w:t>
            </w:r>
          </w:p>
        </w:tc>
        <w:tc>
          <w:tcPr>
            <w:tcW w:w="2364" w:type="dxa"/>
            <w:shd w:val="clear" w:color="auto" w:fill="F2F2F2"/>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Route 28 Lavoie Dr</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10 to 19</w:t>
            </w:r>
          </w:p>
        </w:tc>
      </w:tr>
      <w:tr w:rsidR="00631ED8" w:rsidRPr="006168F7" w:rsidTr="00631ED8">
        <w:trPr>
          <w:trHeight w:val="70"/>
          <w:jc w:val="center"/>
        </w:trPr>
        <w:tc>
          <w:tcPr>
            <w:tcW w:w="2403"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Mega-X3</w:t>
            </w:r>
          </w:p>
        </w:tc>
        <w:tc>
          <w:tcPr>
            <w:tcW w:w="2364" w:type="dxa"/>
            <w:shd w:val="clear" w:color="auto" w:fill="auto"/>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3 Allenstown Rd</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70"/>
          <w:jc w:val="center"/>
        </w:trPr>
        <w:tc>
          <w:tcPr>
            <w:tcW w:w="2403"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Meme's Deli &amp; Sandwich Shop</w:t>
            </w:r>
          </w:p>
        </w:tc>
        <w:tc>
          <w:tcPr>
            <w:tcW w:w="2364" w:type="dxa"/>
            <w:shd w:val="clear" w:color="auto" w:fill="F2F2F2"/>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85 Allenstown Rd</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70"/>
          <w:jc w:val="center"/>
        </w:trPr>
        <w:tc>
          <w:tcPr>
            <w:tcW w:w="2403"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Michael G. Gfroerer Attorney</w:t>
            </w:r>
          </w:p>
        </w:tc>
        <w:tc>
          <w:tcPr>
            <w:tcW w:w="2364" w:type="dxa"/>
            <w:shd w:val="clear" w:color="auto" w:fill="auto"/>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4 Park St</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70"/>
          <w:jc w:val="center"/>
        </w:trPr>
        <w:tc>
          <w:tcPr>
            <w:tcW w:w="2403" w:type="dxa"/>
            <w:tcBorders>
              <w:bottom w:val="double" w:sz="4" w:space="0" w:color="auto"/>
            </w:tcBorders>
            <w:shd w:val="clear" w:color="auto" w:fill="4F81BD"/>
            <w:noWrap/>
            <w:vAlign w:val="center"/>
          </w:tcPr>
          <w:p w:rsidR="00631ED8" w:rsidRPr="005E757C" w:rsidRDefault="00631ED8" w:rsidP="00631ED8">
            <w:pPr>
              <w:spacing w:after="0" w:line="240" w:lineRule="auto"/>
              <w:rPr>
                <w:rFonts w:eastAsia="Times New Roman" w:cs="Times New Roman"/>
                <w:bCs/>
                <w:color w:val="FFFFFF" w:themeColor="background1"/>
              </w:rPr>
            </w:pPr>
            <w:r w:rsidRPr="005E757C">
              <w:rPr>
                <w:rFonts w:eastAsia="Times New Roman" w:cs="Times New Roman"/>
                <w:bCs/>
                <w:color w:val="FFFFFF" w:themeColor="background1"/>
              </w:rPr>
              <w:t>Business</w:t>
            </w:r>
          </w:p>
        </w:tc>
        <w:tc>
          <w:tcPr>
            <w:tcW w:w="2364" w:type="dxa"/>
            <w:tcBorders>
              <w:bottom w:val="double" w:sz="4" w:space="0" w:color="auto"/>
            </w:tcBorders>
            <w:shd w:val="clear" w:color="auto" w:fill="4F81BD"/>
            <w:noWrap/>
            <w:vAlign w:val="center"/>
          </w:tcPr>
          <w:p w:rsidR="00631ED8" w:rsidRPr="005E757C" w:rsidRDefault="00631ED8" w:rsidP="00631ED8">
            <w:pPr>
              <w:spacing w:after="0" w:line="240" w:lineRule="auto"/>
              <w:rPr>
                <w:rFonts w:eastAsia="Times New Roman" w:cs="Times New Roman"/>
                <w:bCs/>
                <w:color w:val="FFFFFF" w:themeColor="background1"/>
              </w:rPr>
            </w:pPr>
            <w:r w:rsidRPr="005E757C">
              <w:rPr>
                <w:rFonts w:eastAsia="Times New Roman" w:cs="Times New Roman"/>
                <w:bCs/>
                <w:color w:val="FFFFFF" w:themeColor="background1"/>
              </w:rPr>
              <w:t>Address</w:t>
            </w:r>
          </w:p>
        </w:tc>
        <w:tc>
          <w:tcPr>
            <w:tcW w:w="1345" w:type="dxa"/>
            <w:tcBorders>
              <w:bottom w:val="double" w:sz="4" w:space="0" w:color="auto"/>
            </w:tcBorders>
            <w:shd w:val="clear" w:color="auto" w:fill="4F81BD"/>
            <w:noWrap/>
            <w:vAlign w:val="center"/>
          </w:tcPr>
          <w:p w:rsidR="00631ED8" w:rsidRPr="005E757C" w:rsidRDefault="00631ED8" w:rsidP="00631ED8">
            <w:pPr>
              <w:spacing w:after="0" w:line="240" w:lineRule="auto"/>
              <w:rPr>
                <w:rFonts w:eastAsia="Times New Roman" w:cs="Times New Roman"/>
                <w:bCs/>
                <w:color w:val="FFFFFF" w:themeColor="background1"/>
              </w:rPr>
            </w:pPr>
            <w:r w:rsidRPr="005E757C">
              <w:rPr>
                <w:rFonts w:eastAsia="Times New Roman" w:cs="Times New Roman"/>
                <w:bCs/>
                <w:color w:val="FFFFFF" w:themeColor="background1"/>
              </w:rPr>
              <w:t>Size (Employees)</w:t>
            </w:r>
          </w:p>
        </w:tc>
      </w:tr>
      <w:tr w:rsidR="00631ED8" w:rsidRPr="006168F7" w:rsidTr="00631ED8">
        <w:trPr>
          <w:trHeight w:val="70"/>
          <w:jc w:val="center"/>
        </w:trPr>
        <w:tc>
          <w:tcPr>
            <w:tcW w:w="2403" w:type="dxa"/>
            <w:tcBorders>
              <w:top w:val="double" w:sz="4" w:space="0" w:color="auto"/>
            </w:tcBorders>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Museum-Family Camping</w:t>
            </w:r>
          </w:p>
        </w:tc>
        <w:tc>
          <w:tcPr>
            <w:tcW w:w="2364" w:type="dxa"/>
            <w:tcBorders>
              <w:top w:val="double" w:sz="4" w:space="0" w:color="auto"/>
            </w:tcBorders>
            <w:shd w:val="clear" w:color="auto" w:fill="auto"/>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157 Deerfield Rd</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tcBorders>
              <w:top w:val="double" w:sz="4" w:space="0" w:color="auto"/>
            </w:tcBorders>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70"/>
          <w:jc w:val="center"/>
        </w:trPr>
        <w:tc>
          <w:tcPr>
            <w:tcW w:w="2403"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NEF Capital Group, LLC</w:t>
            </w:r>
          </w:p>
        </w:tc>
        <w:tc>
          <w:tcPr>
            <w:tcW w:w="2364" w:type="dxa"/>
            <w:shd w:val="clear" w:color="auto" w:fill="F2F2F2"/>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65 Pinewood Rd # 4</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70"/>
          <w:jc w:val="center"/>
        </w:trPr>
        <w:tc>
          <w:tcPr>
            <w:tcW w:w="2403"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NH Exteriors</w:t>
            </w:r>
          </w:p>
        </w:tc>
        <w:tc>
          <w:tcPr>
            <w:tcW w:w="2364" w:type="dxa"/>
            <w:shd w:val="clear" w:color="auto" w:fill="auto"/>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50 Pinewood Rd # 6</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50 to 99</w:t>
            </w:r>
          </w:p>
        </w:tc>
      </w:tr>
      <w:tr w:rsidR="00631ED8" w:rsidRPr="006168F7" w:rsidTr="00631ED8">
        <w:trPr>
          <w:trHeight w:val="70"/>
          <w:jc w:val="center"/>
        </w:trPr>
        <w:tc>
          <w:tcPr>
            <w:tcW w:w="2403"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NH Hydro Association</w:t>
            </w:r>
          </w:p>
        </w:tc>
        <w:tc>
          <w:tcPr>
            <w:tcW w:w="2364" w:type="dxa"/>
            <w:shd w:val="clear" w:color="auto" w:fill="F2F2F2"/>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25 Canal St</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10 to 19</w:t>
            </w:r>
          </w:p>
        </w:tc>
      </w:tr>
      <w:tr w:rsidR="00631ED8" w:rsidRPr="006168F7" w:rsidTr="00631ED8">
        <w:trPr>
          <w:trHeight w:val="70"/>
          <w:jc w:val="center"/>
        </w:trPr>
        <w:tc>
          <w:tcPr>
            <w:tcW w:w="2403"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Noble Computers</w:t>
            </w:r>
          </w:p>
        </w:tc>
        <w:tc>
          <w:tcPr>
            <w:tcW w:w="2364" w:type="dxa"/>
            <w:shd w:val="clear" w:color="auto" w:fill="auto"/>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5 Martinson Ln</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70"/>
          <w:jc w:val="center"/>
        </w:trPr>
        <w:tc>
          <w:tcPr>
            <w:tcW w:w="2403"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Northeast Logistics</w:t>
            </w:r>
          </w:p>
        </w:tc>
        <w:tc>
          <w:tcPr>
            <w:tcW w:w="2364" w:type="dxa"/>
            <w:shd w:val="clear" w:color="auto" w:fill="F2F2F2"/>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3 Chester Tpke</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5 to 9</w:t>
            </w:r>
          </w:p>
        </w:tc>
      </w:tr>
      <w:tr w:rsidR="00631ED8" w:rsidRPr="006168F7" w:rsidTr="00631ED8">
        <w:trPr>
          <w:trHeight w:val="70"/>
          <w:jc w:val="center"/>
        </w:trPr>
        <w:tc>
          <w:tcPr>
            <w:tcW w:w="2403"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Olympic Pizza</w:t>
            </w:r>
          </w:p>
        </w:tc>
        <w:tc>
          <w:tcPr>
            <w:tcW w:w="2364" w:type="dxa"/>
            <w:shd w:val="clear" w:color="auto" w:fill="auto"/>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42 Allenstown Rd</w:t>
            </w:r>
            <w:r w:rsidRPr="006168F7">
              <w:rPr>
                <w:rFonts w:eastAsia="Times New Roman" w:cs="Times New Roman"/>
                <w:vanish/>
              </w:rPr>
              <w:t>Bottom of Form</w:t>
            </w:r>
          </w:p>
        </w:tc>
        <w:tc>
          <w:tcPr>
            <w:tcW w:w="1345"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5 to 9</w:t>
            </w:r>
          </w:p>
        </w:tc>
      </w:tr>
      <w:tr w:rsidR="00631ED8" w:rsidRPr="006168F7" w:rsidTr="00631ED8">
        <w:trPr>
          <w:trHeight w:val="70"/>
          <w:jc w:val="center"/>
        </w:trPr>
        <w:tc>
          <w:tcPr>
            <w:tcW w:w="2403"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Pal Realty Inc.</w:t>
            </w:r>
          </w:p>
        </w:tc>
        <w:tc>
          <w:tcPr>
            <w:tcW w:w="2364" w:type="dxa"/>
            <w:shd w:val="clear" w:color="auto" w:fill="F2F2F2"/>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50 Ridge Rd</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70"/>
          <w:jc w:val="center"/>
        </w:trPr>
        <w:tc>
          <w:tcPr>
            <w:tcW w:w="2403"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Pembroke Pump Station</w:t>
            </w:r>
          </w:p>
        </w:tc>
        <w:tc>
          <w:tcPr>
            <w:tcW w:w="2364" w:type="dxa"/>
            <w:shd w:val="clear" w:color="auto" w:fill="auto"/>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Deerfield Rd</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70"/>
          <w:jc w:val="center"/>
        </w:trPr>
        <w:tc>
          <w:tcPr>
            <w:tcW w:w="2403"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Pento Custom Sounds &amp; Svc.</w:t>
            </w:r>
          </w:p>
        </w:tc>
        <w:tc>
          <w:tcPr>
            <w:tcW w:w="2364" w:type="dxa"/>
            <w:shd w:val="clear" w:color="auto" w:fill="F2F2F2"/>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108 Granite St</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70"/>
          <w:jc w:val="center"/>
        </w:trPr>
        <w:tc>
          <w:tcPr>
            <w:tcW w:w="2403"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Pento Motorsports</w:t>
            </w:r>
          </w:p>
        </w:tc>
        <w:tc>
          <w:tcPr>
            <w:tcW w:w="2364" w:type="dxa"/>
            <w:shd w:val="clear" w:color="auto" w:fill="auto"/>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108 Granite St # 3</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70"/>
          <w:jc w:val="center"/>
        </w:trPr>
        <w:tc>
          <w:tcPr>
            <w:tcW w:w="2403"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Pharmacy Express</w:t>
            </w:r>
          </w:p>
        </w:tc>
        <w:tc>
          <w:tcPr>
            <w:tcW w:w="2364" w:type="dxa"/>
            <w:shd w:val="clear" w:color="auto" w:fill="F2F2F2"/>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68 School St</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5 to 9</w:t>
            </w:r>
          </w:p>
        </w:tc>
      </w:tr>
      <w:tr w:rsidR="00631ED8" w:rsidRPr="006168F7" w:rsidTr="00631ED8">
        <w:trPr>
          <w:trHeight w:val="70"/>
          <w:jc w:val="center"/>
        </w:trPr>
        <w:tc>
          <w:tcPr>
            <w:tcW w:w="2403"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Pine Haven Boys Ctr.</w:t>
            </w:r>
          </w:p>
        </w:tc>
        <w:tc>
          <w:tcPr>
            <w:tcW w:w="2364" w:type="dxa"/>
            <w:shd w:val="clear" w:color="auto" w:fill="auto"/>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133 River Rd</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20 to 49</w:t>
            </w:r>
          </w:p>
        </w:tc>
      </w:tr>
      <w:tr w:rsidR="00631ED8" w:rsidRPr="006168F7" w:rsidTr="00631ED8">
        <w:trPr>
          <w:trHeight w:val="70"/>
          <w:jc w:val="center"/>
        </w:trPr>
        <w:tc>
          <w:tcPr>
            <w:tcW w:w="2403"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Precious Metal Auto</w:t>
            </w:r>
          </w:p>
        </w:tc>
        <w:tc>
          <w:tcPr>
            <w:tcW w:w="2364" w:type="dxa"/>
            <w:shd w:val="clear" w:color="auto" w:fill="F2F2F2"/>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68 Dodge Rd</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70"/>
          <w:jc w:val="center"/>
        </w:trPr>
        <w:tc>
          <w:tcPr>
            <w:tcW w:w="2403"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Primerica Financial Svc</w:t>
            </w:r>
          </w:p>
        </w:tc>
        <w:tc>
          <w:tcPr>
            <w:tcW w:w="2364" w:type="dxa"/>
            <w:shd w:val="clear" w:color="auto" w:fill="auto"/>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65 Pinewood Rd # 7</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70"/>
          <w:jc w:val="center"/>
        </w:trPr>
        <w:tc>
          <w:tcPr>
            <w:tcW w:w="2403"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Professional Physical Therapy</w:t>
            </w:r>
          </w:p>
        </w:tc>
        <w:tc>
          <w:tcPr>
            <w:tcW w:w="2364" w:type="dxa"/>
            <w:shd w:val="clear" w:color="auto" w:fill="F2F2F2"/>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2 Bartlett St # 1</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188"/>
          <w:jc w:val="center"/>
        </w:trPr>
        <w:tc>
          <w:tcPr>
            <w:tcW w:w="2403"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Quantum Life Healing</w:t>
            </w:r>
          </w:p>
        </w:tc>
        <w:tc>
          <w:tcPr>
            <w:tcW w:w="2364" w:type="dxa"/>
            <w:shd w:val="clear" w:color="auto" w:fill="auto"/>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65 Pinewood Rd</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70"/>
          <w:jc w:val="center"/>
        </w:trPr>
        <w:tc>
          <w:tcPr>
            <w:tcW w:w="2403"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Recycling Mechanical</w:t>
            </w:r>
          </w:p>
        </w:tc>
        <w:tc>
          <w:tcPr>
            <w:tcW w:w="2364" w:type="dxa"/>
            <w:shd w:val="clear" w:color="auto" w:fill="F2F2F2"/>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50 Ferry St</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5 to 9</w:t>
            </w:r>
          </w:p>
        </w:tc>
      </w:tr>
      <w:tr w:rsidR="00631ED8" w:rsidRPr="006168F7" w:rsidTr="00631ED8">
        <w:trPr>
          <w:trHeight w:val="70"/>
          <w:jc w:val="center"/>
        </w:trPr>
        <w:tc>
          <w:tcPr>
            <w:tcW w:w="2403"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Rite Aid</w:t>
            </w:r>
          </w:p>
        </w:tc>
        <w:tc>
          <w:tcPr>
            <w:tcW w:w="2364" w:type="dxa"/>
            <w:shd w:val="clear" w:color="auto" w:fill="auto"/>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46 Allenstown Rd</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10 to 19</w:t>
            </w:r>
          </w:p>
        </w:tc>
      </w:tr>
      <w:tr w:rsidR="00631ED8" w:rsidRPr="006168F7" w:rsidTr="00631ED8">
        <w:trPr>
          <w:trHeight w:val="70"/>
          <w:jc w:val="center"/>
        </w:trPr>
        <w:tc>
          <w:tcPr>
            <w:tcW w:w="2403"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Sandy's Classic Touch</w:t>
            </w:r>
          </w:p>
        </w:tc>
        <w:tc>
          <w:tcPr>
            <w:tcW w:w="2364" w:type="dxa"/>
            <w:shd w:val="clear" w:color="auto" w:fill="F2F2F2"/>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47 Allenstown Rd</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80"/>
          <w:jc w:val="center"/>
        </w:trPr>
        <w:tc>
          <w:tcPr>
            <w:tcW w:w="2403"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Someday's Floral Design</w:t>
            </w:r>
          </w:p>
        </w:tc>
        <w:tc>
          <w:tcPr>
            <w:tcW w:w="2364" w:type="dxa"/>
            <w:shd w:val="clear" w:color="auto" w:fill="auto"/>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20 1/2 River Rd</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70"/>
          <w:jc w:val="center"/>
        </w:trPr>
        <w:tc>
          <w:tcPr>
            <w:tcW w:w="2403"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South Region State Parks</w:t>
            </w:r>
          </w:p>
        </w:tc>
        <w:tc>
          <w:tcPr>
            <w:tcW w:w="2364" w:type="dxa"/>
            <w:shd w:val="clear" w:color="auto" w:fill="F2F2F2"/>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157 Deerfield Rd</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70"/>
          <w:jc w:val="center"/>
        </w:trPr>
        <w:tc>
          <w:tcPr>
            <w:tcW w:w="2403"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Spotlight Pet Sitting, LLC</w:t>
            </w:r>
          </w:p>
        </w:tc>
        <w:tc>
          <w:tcPr>
            <w:tcW w:w="2364" w:type="dxa"/>
            <w:shd w:val="clear" w:color="auto" w:fill="auto"/>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1 Swiftwater Dr # A</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152"/>
          <w:jc w:val="center"/>
        </w:trPr>
        <w:tc>
          <w:tcPr>
            <w:tcW w:w="2403"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St. John the Baptist</w:t>
            </w:r>
          </w:p>
        </w:tc>
        <w:tc>
          <w:tcPr>
            <w:tcW w:w="2364" w:type="dxa"/>
            <w:shd w:val="clear" w:color="auto" w:fill="F2F2F2"/>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12 School St</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70"/>
          <w:jc w:val="center"/>
        </w:trPr>
        <w:tc>
          <w:tcPr>
            <w:tcW w:w="2403"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Su Mar Industries, Inc.</w:t>
            </w:r>
          </w:p>
        </w:tc>
        <w:tc>
          <w:tcPr>
            <w:tcW w:w="2364" w:type="dxa"/>
            <w:shd w:val="clear" w:color="auto" w:fill="auto"/>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18 Bartlett St</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5 to 9</w:t>
            </w:r>
          </w:p>
        </w:tc>
      </w:tr>
      <w:tr w:rsidR="00631ED8" w:rsidRPr="006168F7" w:rsidTr="00631ED8">
        <w:trPr>
          <w:trHeight w:val="70"/>
          <w:jc w:val="center"/>
        </w:trPr>
        <w:tc>
          <w:tcPr>
            <w:tcW w:w="2403"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Subway</w:t>
            </w:r>
          </w:p>
        </w:tc>
        <w:tc>
          <w:tcPr>
            <w:tcW w:w="2364" w:type="dxa"/>
            <w:shd w:val="clear" w:color="auto" w:fill="F2F2F2"/>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66 School St</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5 to 9</w:t>
            </w:r>
          </w:p>
        </w:tc>
      </w:tr>
    </w:tbl>
    <w:p w:rsidR="00631ED8" w:rsidRDefault="00631ED8"/>
    <w:tbl>
      <w:tblPr>
        <w:tblW w:w="61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3"/>
        <w:gridCol w:w="2364"/>
        <w:gridCol w:w="1345"/>
      </w:tblGrid>
      <w:tr w:rsidR="00631ED8" w:rsidRPr="006168F7" w:rsidTr="00631ED8">
        <w:trPr>
          <w:trHeight w:val="70"/>
          <w:jc w:val="center"/>
        </w:trPr>
        <w:tc>
          <w:tcPr>
            <w:tcW w:w="2403" w:type="dxa"/>
            <w:tcBorders>
              <w:bottom w:val="double" w:sz="4" w:space="0" w:color="auto"/>
            </w:tcBorders>
            <w:shd w:val="clear" w:color="auto" w:fill="4F81BD"/>
            <w:noWrap/>
            <w:vAlign w:val="center"/>
          </w:tcPr>
          <w:p w:rsidR="00631ED8" w:rsidRPr="005E757C" w:rsidRDefault="00631ED8" w:rsidP="00631ED8">
            <w:pPr>
              <w:spacing w:after="0" w:line="240" w:lineRule="auto"/>
              <w:rPr>
                <w:rFonts w:eastAsia="Times New Roman" w:cs="Times New Roman"/>
                <w:bCs/>
                <w:color w:val="FFFFFF" w:themeColor="background1"/>
              </w:rPr>
            </w:pPr>
            <w:r w:rsidRPr="005E757C">
              <w:rPr>
                <w:rFonts w:eastAsia="Times New Roman" w:cs="Times New Roman"/>
                <w:bCs/>
                <w:color w:val="FFFFFF" w:themeColor="background1"/>
              </w:rPr>
              <w:lastRenderedPageBreak/>
              <w:t>Business</w:t>
            </w:r>
          </w:p>
        </w:tc>
        <w:tc>
          <w:tcPr>
            <w:tcW w:w="2364" w:type="dxa"/>
            <w:tcBorders>
              <w:bottom w:val="double" w:sz="4" w:space="0" w:color="auto"/>
            </w:tcBorders>
            <w:shd w:val="clear" w:color="auto" w:fill="4F81BD"/>
            <w:noWrap/>
            <w:vAlign w:val="center"/>
          </w:tcPr>
          <w:p w:rsidR="00631ED8" w:rsidRPr="005E757C" w:rsidRDefault="00631ED8" w:rsidP="00631ED8">
            <w:pPr>
              <w:spacing w:after="0" w:line="240" w:lineRule="auto"/>
              <w:rPr>
                <w:rFonts w:eastAsia="Times New Roman" w:cs="Times New Roman"/>
                <w:bCs/>
                <w:color w:val="FFFFFF" w:themeColor="background1"/>
              </w:rPr>
            </w:pPr>
            <w:r w:rsidRPr="005E757C">
              <w:rPr>
                <w:rFonts w:eastAsia="Times New Roman" w:cs="Times New Roman"/>
                <w:bCs/>
                <w:color w:val="FFFFFF" w:themeColor="background1"/>
              </w:rPr>
              <w:t>Address</w:t>
            </w:r>
          </w:p>
        </w:tc>
        <w:tc>
          <w:tcPr>
            <w:tcW w:w="1345" w:type="dxa"/>
            <w:tcBorders>
              <w:bottom w:val="double" w:sz="4" w:space="0" w:color="auto"/>
            </w:tcBorders>
            <w:shd w:val="clear" w:color="auto" w:fill="4F81BD"/>
            <w:noWrap/>
            <w:vAlign w:val="center"/>
          </w:tcPr>
          <w:p w:rsidR="00631ED8" w:rsidRPr="005E757C" w:rsidRDefault="00631ED8" w:rsidP="00631ED8">
            <w:pPr>
              <w:spacing w:after="0" w:line="240" w:lineRule="auto"/>
              <w:rPr>
                <w:rFonts w:eastAsia="Times New Roman" w:cs="Times New Roman"/>
                <w:bCs/>
                <w:color w:val="FFFFFF" w:themeColor="background1"/>
              </w:rPr>
            </w:pPr>
            <w:r w:rsidRPr="005E757C">
              <w:rPr>
                <w:rFonts w:eastAsia="Times New Roman" w:cs="Times New Roman"/>
                <w:bCs/>
                <w:color w:val="FFFFFF" w:themeColor="background1"/>
              </w:rPr>
              <w:t>Size (Employees)</w:t>
            </w:r>
          </w:p>
        </w:tc>
      </w:tr>
      <w:tr w:rsidR="00631ED8" w:rsidRPr="006168F7" w:rsidTr="00631ED8">
        <w:trPr>
          <w:trHeight w:val="70"/>
          <w:jc w:val="center"/>
        </w:trPr>
        <w:tc>
          <w:tcPr>
            <w:tcW w:w="2403" w:type="dxa"/>
            <w:tcBorders>
              <w:top w:val="double" w:sz="4" w:space="0" w:color="auto"/>
            </w:tcBorders>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Suncook Family Health Ctr.</w:t>
            </w:r>
          </w:p>
        </w:tc>
        <w:tc>
          <w:tcPr>
            <w:tcW w:w="2364" w:type="dxa"/>
            <w:tcBorders>
              <w:top w:val="double" w:sz="4" w:space="0" w:color="auto"/>
            </w:tcBorders>
            <w:shd w:val="clear" w:color="auto" w:fill="auto"/>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50 Pinewood Rd</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tcBorders>
              <w:top w:val="double" w:sz="4" w:space="0" w:color="auto"/>
            </w:tcBorders>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10 to 19</w:t>
            </w:r>
          </w:p>
        </w:tc>
      </w:tr>
      <w:tr w:rsidR="00631ED8" w:rsidRPr="006168F7" w:rsidTr="00631ED8">
        <w:trPr>
          <w:trHeight w:val="125"/>
          <w:jc w:val="center"/>
        </w:trPr>
        <w:tc>
          <w:tcPr>
            <w:tcW w:w="2403"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Suncook River Convenience Ctr.</w:t>
            </w:r>
          </w:p>
        </w:tc>
        <w:tc>
          <w:tcPr>
            <w:tcW w:w="2364" w:type="dxa"/>
            <w:shd w:val="clear" w:color="auto" w:fill="F2F2F2"/>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270 Pinewood Rd</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5 to 9</w:t>
            </w:r>
          </w:p>
        </w:tc>
      </w:tr>
      <w:tr w:rsidR="00631ED8" w:rsidRPr="006168F7" w:rsidTr="00631ED8">
        <w:trPr>
          <w:trHeight w:val="70"/>
          <w:jc w:val="center"/>
        </w:trPr>
        <w:tc>
          <w:tcPr>
            <w:tcW w:w="2403"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Suncook Senior Center</w:t>
            </w:r>
          </w:p>
        </w:tc>
        <w:tc>
          <w:tcPr>
            <w:tcW w:w="2364" w:type="dxa"/>
            <w:shd w:val="clear" w:color="auto" w:fill="auto"/>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10 School St</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5 to 9</w:t>
            </w:r>
          </w:p>
        </w:tc>
      </w:tr>
      <w:tr w:rsidR="00631ED8" w:rsidRPr="006168F7" w:rsidTr="00631ED8">
        <w:trPr>
          <w:trHeight w:val="70"/>
          <w:jc w:val="center"/>
        </w:trPr>
        <w:tc>
          <w:tcPr>
            <w:tcW w:w="2403"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Suncook Wastewater Treatment</w:t>
            </w:r>
          </w:p>
        </w:tc>
        <w:tc>
          <w:tcPr>
            <w:tcW w:w="2364" w:type="dxa"/>
            <w:shd w:val="clear" w:color="auto" w:fill="F2F2F2"/>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35 Canal St</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5 to 9</w:t>
            </w:r>
          </w:p>
        </w:tc>
      </w:tr>
      <w:tr w:rsidR="00631ED8" w:rsidRPr="006168F7" w:rsidTr="00631ED8">
        <w:trPr>
          <w:trHeight w:val="70"/>
          <w:jc w:val="center"/>
        </w:trPr>
        <w:tc>
          <w:tcPr>
            <w:tcW w:w="2403"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Sunray Builders</w:t>
            </w:r>
          </w:p>
        </w:tc>
        <w:tc>
          <w:tcPr>
            <w:tcW w:w="2364" w:type="dxa"/>
            <w:shd w:val="clear" w:color="auto" w:fill="auto"/>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2 Bunny Ln</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10 to 19</w:t>
            </w:r>
          </w:p>
        </w:tc>
      </w:tr>
      <w:tr w:rsidR="00631ED8" w:rsidRPr="006168F7" w:rsidTr="00631ED8">
        <w:trPr>
          <w:trHeight w:val="70"/>
          <w:jc w:val="center"/>
        </w:trPr>
        <w:tc>
          <w:tcPr>
            <w:tcW w:w="2403"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Sunrise Baptist Church</w:t>
            </w:r>
          </w:p>
        </w:tc>
        <w:tc>
          <w:tcPr>
            <w:tcW w:w="2364" w:type="dxa"/>
            <w:shd w:val="clear" w:color="auto" w:fill="F2F2F2"/>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44 Pinewood Rd</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70"/>
          <w:jc w:val="center"/>
        </w:trPr>
        <w:tc>
          <w:tcPr>
            <w:tcW w:w="2403"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Sunrise Trucking Corp</w:t>
            </w:r>
          </w:p>
        </w:tc>
        <w:tc>
          <w:tcPr>
            <w:tcW w:w="2364" w:type="dxa"/>
            <w:shd w:val="clear" w:color="auto" w:fill="auto"/>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156 Granite St</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70"/>
          <w:jc w:val="center"/>
        </w:trPr>
        <w:tc>
          <w:tcPr>
            <w:tcW w:w="2403"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Tardiff Contracting &amp; Landscaping</w:t>
            </w:r>
          </w:p>
        </w:tc>
        <w:tc>
          <w:tcPr>
            <w:tcW w:w="2364" w:type="dxa"/>
            <w:shd w:val="clear" w:color="auto" w:fill="F2F2F2"/>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43 River Rd</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5 to 9</w:t>
            </w:r>
          </w:p>
        </w:tc>
      </w:tr>
      <w:tr w:rsidR="00631ED8" w:rsidRPr="006168F7" w:rsidTr="00631ED8">
        <w:trPr>
          <w:trHeight w:val="70"/>
          <w:jc w:val="center"/>
        </w:trPr>
        <w:tc>
          <w:tcPr>
            <w:tcW w:w="2403"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TCB Inc.</w:t>
            </w:r>
          </w:p>
        </w:tc>
        <w:tc>
          <w:tcPr>
            <w:tcW w:w="2364" w:type="dxa"/>
            <w:shd w:val="clear" w:color="auto" w:fill="auto"/>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50 Mount Delight Rd</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5 to 9</w:t>
            </w:r>
          </w:p>
        </w:tc>
      </w:tr>
      <w:tr w:rsidR="00631ED8" w:rsidRPr="006168F7" w:rsidTr="00631ED8">
        <w:trPr>
          <w:trHeight w:val="70"/>
          <w:jc w:val="center"/>
        </w:trPr>
        <w:tc>
          <w:tcPr>
            <w:tcW w:w="2403"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Tender Years Daycare</w:t>
            </w:r>
          </w:p>
        </w:tc>
        <w:tc>
          <w:tcPr>
            <w:tcW w:w="2364" w:type="dxa"/>
            <w:shd w:val="clear" w:color="auto" w:fill="F2F2F2"/>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3 Chester Tpke</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10 to 19</w:t>
            </w:r>
          </w:p>
        </w:tc>
      </w:tr>
      <w:tr w:rsidR="00631ED8" w:rsidRPr="006168F7" w:rsidTr="00631ED8">
        <w:trPr>
          <w:trHeight w:val="70"/>
          <w:jc w:val="center"/>
        </w:trPr>
        <w:tc>
          <w:tcPr>
            <w:tcW w:w="2403"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Thomas Hodgson &amp; Sons, Inc</w:t>
            </w:r>
          </w:p>
        </w:tc>
        <w:tc>
          <w:tcPr>
            <w:tcW w:w="2364" w:type="dxa"/>
            <w:shd w:val="clear" w:color="auto" w:fill="auto"/>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25 Canal St</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50 to 99</w:t>
            </w:r>
          </w:p>
        </w:tc>
      </w:tr>
      <w:tr w:rsidR="00631ED8" w:rsidRPr="006168F7" w:rsidTr="00631ED8">
        <w:trPr>
          <w:trHeight w:val="70"/>
          <w:jc w:val="center"/>
        </w:trPr>
        <w:tc>
          <w:tcPr>
            <w:tcW w:w="2403"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Tiny Toes Family Child Care</w:t>
            </w:r>
          </w:p>
        </w:tc>
        <w:tc>
          <w:tcPr>
            <w:tcW w:w="2364" w:type="dxa"/>
            <w:shd w:val="clear" w:color="auto" w:fill="F2F2F2"/>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36 Als Ave</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70"/>
          <w:jc w:val="center"/>
        </w:trPr>
        <w:tc>
          <w:tcPr>
            <w:tcW w:w="2403"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Tri-Town Family Dental Center</w:t>
            </w:r>
          </w:p>
        </w:tc>
        <w:tc>
          <w:tcPr>
            <w:tcW w:w="2364" w:type="dxa"/>
            <w:shd w:val="clear" w:color="auto" w:fill="auto"/>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50 Pinewood Rd</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20 to 49</w:t>
            </w:r>
          </w:p>
        </w:tc>
      </w:tr>
      <w:tr w:rsidR="00631ED8" w:rsidRPr="006168F7" w:rsidTr="00631ED8">
        <w:trPr>
          <w:trHeight w:val="70"/>
          <w:jc w:val="center"/>
        </w:trPr>
        <w:tc>
          <w:tcPr>
            <w:tcW w:w="2403"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Twin Oaks Campground</w:t>
            </w:r>
          </w:p>
        </w:tc>
        <w:tc>
          <w:tcPr>
            <w:tcW w:w="2364" w:type="dxa"/>
            <w:shd w:val="clear" w:color="auto" w:fill="F2F2F2"/>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80 Pinewood Rd</w:t>
            </w:r>
            <w:r w:rsidRPr="006168F7">
              <w:rPr>
                <w:rFonts w:eastAsia="Times New Roman" w:cs="Times New Roman"/>
                <w:vanish/>
              </w:rPr>
              <w:t>Bottom of Form</w:t>
            </w:r>
          </w:p>
        </w:tc>
        <w:tc>
          <w:tcPr>
            <w:tcW w:w="1345"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70"/>
          <w:jc w:val="center"/>
        </w:trPr>
        <w:tc>
          <w:tcPr>
            <w:tcW w:w="2403"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VB Maintenance</w:t>
            </w:r>
          </w:p>
        </w:tc>
        <w:tc>
          <w:tcPr>
            <w:tcW w:w="2364" w:type="dxa"/>
            <w:shd w:val="clear" w:color="auto" w:fill="auto"/>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32 Granite St</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70"/>
          <w:jc w:val="center"/>
        </w:trPr>
        <w:tc>
          <w:tcPr>
            <w:tcW w:w="2403"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We Care Assisted Living Home</w:t>
            </w:r>
          </w:p>
        </w:tc>
        <w:tc>
          <w:tcPr>
            <w:tcW w:w="2364" w:type="dxa"/>
            <w:shd w:val="clear" w:color="auto" w:fill="F2F2F2"/>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12 Cross St</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F2F2F2"/>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r w:rsidR="00631ED8" w:rsidRPr="006168F7" w:rsidTr="00631ED8">
        <w:trPr>
          <w:trHeight w:val="70"/>
          <w:jc w:val="center"/>
        </w:trPr>
        <w:tc>
          <w:tcPr>
            <w:tcW w:w="2403"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Woodridge Trucking LLC</w:t>
            </w:r>
          </w:p>
        </w:tc>
        <w:tc>
          <w:tcPr>
            <w:tcW w:w="2364" w:type="dxa"/>
            <w:shd w:val="clear" w:color="auto" w:fill="auto"/>
            <w:noWrap/>
            <w:hideMark/>
          </w:tcPr>
          <w:p w:rsidR="00631ED8" w:rsidRPr="006168F7" w:rsidRDefault="00631ED8" w:rsidP="00631ED8">
            <w:pPr>
              <w:pBdr>
                <w:bottom w:val="single" w:sz="6" w:space="1" w:color="auto"/>
              </w:pBdr>
              <w:spacing w:after="0" w:line="240" w:lineRule="auto"/>
              <w:jc w:val="center"/>
              <w:rPr>
                <w:rFonts w:eastAsia="Times New Roman" w:cs="Times New Roman"/>
                <w:vanish/>
              </w:rPr>
            </w:pPr>
            <w:r w:rsidRPr="006168F7">
              <w:rPr>
                <w:rFonts w:eastAsia="Times New Roman" w:cs="Times New Roman"/>
                <w:vanish/>
              </w:rPr>
              <w:t>Top of Form</w:t>
            </w:r>
          </w:p>
          <w:p w:rsidR="00631ED8" w:rsidRPr="006168F7" w:rsidRDefault="00631ED8" w:rsidP="00631ED8">
            <w:pPr>
              <w:spacing w:after="0" w:line="240" w:lineRule="auto"/>
              <w:rPr>
                <w:rFonts w:eastAsia="Times New Roman" w:cs="Times New Roman"/>
                <w:vanish/>
              </w:rPr>
            </w:pPr>
            <w:r w:rsidRPr="006168F7">
              <w:rPr>
                <w:rFonts w:eastAsia="Times New Roman" w:cs="Times New Roman"/>
                <w:color w:val="000000"/>
              </w:rPr>
              <w:t>258 River Rd</w:t>
            </w:r>
            <w:r w:rsidRPr="006168F7">
              <w:rPr>
                <w:rFonts w:eastAsia="Times New Roman" w:cs="Times New Roman"/>
                <w:vanish/>
              </w:rPr>
              <w:t>Bottom of Form</w:t>
            </w:r>
          </w:p>
          <w:p w:rsidR="00631ED8" w:rsidRPr="006168F7" w:rsidRDefault="00631ED8" w:rsidP="00631ED8">
            <w:pPr>
              <w:spacing w:after="0" w:line="240" w:lineRule="auto"/>
              <w:rPr>
                <w:rFonts w:eastAsia="Times New Roman" w:cs="Times New Roman"/>
              </w:rPr>
            </w:pPr>
          </w:p>
        </w:tc>
        <w:tc>
          <w:tcPr>
            <w:tcW w:w="1345" w:type="dxa"/>
            <w:shd w:val="clear" w:color="auto" w:fill="auto"/>
            <w:noWrap/>
            <w:hideMark/>
          </w:tcPr>
          <w:p w:rsidR="00631ED8" w:rsidRPr="006168F7" w:rsidRDefault="00631ED8" w:rsidP="00631ED8">
            <w:pPr>
              <w:spacing w:after="0" w:line="240" w:lineRule="auto"/>
              <w:rPr>
                <w:rFonts w:eastAsia="Times New Roman" w:cs="Times New Roman"/>
                <w:color w:val="000000"/>
              </w:rPr>
            </w:pPr>
            <w:r w:rsidRPr="006168F7">
              <w:rPr>
                <w:rFonts w:eastAsia="Times New Roman" w:cs="Times New Roman"/>
                <w:color w:val="000000"/>
              </w:rPr>
              <w:t>1 to 4</w:t>
            </w:r>
          </w:p>
        </w:tc>
      </w:tr>
    </w:tbl>
    <w:p w:rsidR="005F1389" w:rsidRPr="00631ED8" w:rsidRDefault="005F1389" w:rsidP="00631ED8">
      <w:pPr>
        <w:autoSpaceDE w:val="0"/>
        <w:autoSpaceDN w:val="0"/>
        <w:spacing w:after="200" w:line="276" w:lineRule="auto"/>
        <w:rPr>
          <w:rFonts w:eastAsia="Times New Roman" w:cs="Times New Roman"/>
          <w:bCs/>
          <w:i/>
          <w:color w:val="4F81BD"/>
          <w:sz w:val="18"/>
        </w:rPr>
      </w:pPr>
      <w:r w:rsidRPr="00631ED8">
        <w:rPr>
          <w:rFonts w:eastAsia="Times New Roman" w:cs="Times New Roman"/>
          <w:bCs/>
          <w:i/>
          <w:color w:val="4F81BD"/>
          <w:sz w:val="18"/>
        </w:rPr>
        <w:t>Source: New Hampshire Economic &amp; Labor Market Information Bureau</w:t>
      </w:r>
    </w:p>
    <w:p w:rsidR="005F1389" w:rsidRPr="006168F7" w:rsidRDefault="005F1389" w:rsidP="006168F7">
      <w:pPr>
        <w:pStyle w:val="ListParagraph"/>
        <w:spacing w:after="200" w:line="276" w:lineRule="auto"/>
        <w:ind w:left="2160"/>
        <w:contextualSpacing w:val="0"/>
        <w:rPr>
          <w:rFonts w:cs="Times New Roman"/>
        </w:rPr>
      </w:pPr>
    </w:p>
    <w:p w:rsidR="00631ED8" w:rsidRDefault="00631ED8" w:rsidP="00631ED8">
      <w:pPr>
        <w:spacing w:after="200" w:line="276" w:lineRule="auto"/>
        <w:rPr>
          <w:rFonts w:cs="Times New Roman"/>
          <w:b/>
        </w:rPr>
      </w:pPr>
    </w:p>
    <w:p w:rsidR="00631ED8" w:rsidRDefault="00631ED8" w:rsidP="00631ED8">
      <w:pPr>
        <w:spacing w:after="200" w:line="276" w:lineRule="auto"/>
        <w:rPr>
          <w:rFonts w:cs="Times New Roman"/>
          <w:b/>
        </w:rPr>
      </w:pPr>
    </w:p>
    <w:p w:rsidR="00A5419F" w:rsidRDefault="00A5419F" w:rsidP="00631ED8">
      <w:pPr>
        <w:spacing w:after="200" w:line="276" w:lineRule="auto"/>
        <w:rPr>
          <w:rFonts w:cs="Times New Roman"/>
          <w:b/>
        </w:rPr>
      </w:pPr>
      <w:r w:rsidRPr="00631ED8">
        <w:rPr>
          <w:rFonts w:cs="Times New Roman"/>
          <w:b/>
        </w:rPr>
        <w:t>Survey Results</w:t>
      </w:r>
      <w:r w:rsidR="00C05D8B">
        <w:rPr>
          <w:rFonts w:cs="Times New Roman"/>
          <w:b/>
        </w:rPr>
        <w:t xml:space="preserve"> </w:t>
      </w:r>
    </w:p>
    <w:p w:rsidR="00CD1874" w:rsidRPr="00CD1874" w:rsidRDefault="00561CBD" w:rsidP="00631ED8">
      <w:pPr>
        <w:spacing w:after="200" w:line="276" w:lineRule="auto"/>
        <w:rPr>
          <w:rFonts w:cs="Times New Roman"/>
        </w:rPr>
      </w:pPr>
      <w:hyperlink r:id="rId22" w:history="1">
        <w:r w:rsidR="00CD1874" w:rsidRPr="00CD1874">
          <w:rPr>
            <w:rStyle w:val="Hyperlink"/>
            <w:rFonts w:cs="Times New Roman"/>
          </w:rPr>
          <w:t>http://www.allenstownnh.gov/</w:t>
        </w:r>
      </w:hyperlink>
      <w:r w:rsidR="00CD1874" w:rsidRPr="00CD1874">
        <w:rPr>
          <w:rFonts w:cs="Times New Roman"/>
        </w:rPr>
        <w:t xml:space="preserve"> </w:t>
      </w:r>
    </w:p>
    <w:p w:rsidR="00FD7DAF" w:rsidRDefault="00FD7DAF" w:rsidP="00631ED8">
      <w:pPr>
        <w:spacing w:after="200" w:line="276" w:lineRule="auto"/>
        <w:rPr>
          <w:rFonts w:cs="Times New Roman"/>
          <w:b/>
        </w:rPr>
      </w:pPr>
      <w:r w:rsidRPr="00631ED8">
        <w:rPr>
          <w:rFonts w:cs="Times New Roman"/>
          <w:b/>
        </w:rPr>
        <w:t>CNHRPC CEDS</w:t>
      </w:r>
      <w:r w:rsidR="00C05D8B">
        <w:rPr>
          <w:rFonts w:cs="Times New Roman"/>
          <w:b/>
        </w:rPr>
        <w:t xml:space="preserve"> </w:t>
      </w:r>
    </w:p>
    <w:p w:rsidR="00CD1874" w:rsidRDefault="00561CBD" w:rsidP="00631ED8">
      <w:pPr>
        <w:spacing w:after="200" w:line="276" w:lineRule="auto"/>
        <w:rPr>
          <w:rFonts w:cs="Times New Roman"/>
        </w:rPr>
      </w:pPr>
      <w:hyperlink r:id="rId23" w:history="1">
        <w:r w:rsidR="00CD1874" w:rsidRPr="00DB06D9">
          <w:rPr>
            <w:rStyle w:val="Hyperlink"/>
            <w:rFonts w:cs="Times New Roman"/>
          </w:rPr>
          <w:t>http://cnhrpc.org/regional-planning/ceds/</w:t>
        </w:r>
      </w:hyperlink>
      <w:r w:rsidR="00CD1874" w:rsidRPr="00CD1874">
        <w:rPr>
          <w:rFonts w:cs="Times New Roman"/>
        </w:rPr>
        <w:t xml:space="preserve"> </w:t>
      </w:r>
    </w:p>
    <w:p w:rsidR="00FD7DAF" w:rsidRDefault="00FD7DAF" w:rsidP="00631ED8">
      <w:pPr>
        <w:spacing w:after="200" w:line="276" w:lineRule="auto"/>
        <w:rPr>
          <w:rFonts w:cs="Times New Roman"/>
          <w:b/>
        </w:rPr>
      </w:pPr>
      <w:r w:rsidRPr="00631ED8">
        <w:rPr>
          <w:rFonts w:cs="Times New Roman"/>
          <w:b/>
        </w:rPr>
        <w:t>CNHRPC Cluster Analysis</w:t>
      </w:r>
    </w:p>
    <w:p w:rsidR="00CD1874" w:rsidRPr="00CD1874" w:rsidRDefault="00561CBD" w:rsidP="00631ED8">
      <w:pPr>
        <w:spacing w:after="200" w:line="276" w:lineRule="auto"/>
        <w:rPr>
          <w:rFonts w:cs="Times New Roman"/>
        </w:rPr>
      </w:pPr>
      <w:hyperlink r:id="rId24" w:history="1">
        <w:r w:rsidR="00CD1874" w:rsidRPr="00DB06D9">
          <w:rPr>
            <w:rStyle w:val="Hyperlink"/>
            <w:rFonts w:cs="Times New Roman"/>
          </w:rPr>
          <w:t>http://cnhrpc.org/regional-planning/ceds/</w:t>
        </w:r>
      </w:hyperlink>
      <w:r w:rsidR="00CD1874">
        <w:rPr>
          <w:rFonts w:cs="Times New Roman"/>
        </w:rPr>
        <w:t xml:space="preserve"> </w:t>
      </w:r>
    </w:p>
    <w:p w:rsidR="00B03755" w:rsidRPr="006168F7" w:rsidRDefault="00B03755" w:rsidP="006168F7">
      <w:pPr>
        <w:pStyle w:val="ListParagraph"/>
        <w:spacing w:after="200" w:line="276" w:lineRule="auto"/>
        <w:ind w:left="2160"/>
        <w:contextualSpacing w:val="0"/>
        <w:rPr>
          <w:rFonts w:cs="Times New Roman"/>
        </w:rPr>
      </w:pPr>
    </w:p>
    <w:sectPr w:rsidR="00B03755" w:rsidRPr="006168F7" w:rsidSect="00A733A2">
      <w:type w:val="continuous"/>
      <w:pgSz w:w="15840" w:h="12240" w:orient="landscape"/>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1CBD" w:rsidRDefault="00561CBD" w:rsidP="00B02DC8">
      <w:pPr>
        <w:spacing w:after="0" w:line="240" w:lineRule="auto"/>
      </w:pPr>
      <w:r>
        <w:separator/>
      </w:r>
    </w:p>
  </w:endnote>
  <w:endnote w:type="continuationSeparator" w:id="0">
    <w:p w:rsidR="00561CBD" w:rsidRDefault="00561CBD" w:rsidP="00B02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247EB" w:rsidRPr="00E75E48" w:rsidRDefault="00561CBD">
    <w:pPr>
      <w:pStyle w:val="Footer"/>
      <w:rPr>
        <w:sz w:val="18"/>
      </w:rPr>
    </w:pPr>
    <w:sdt>
      <w:sdtPr>
        <w:rPr>
          <w:sz w:val="18"/>
        </w:rPr>
        <w:id w:val="-1741472730"/>
        <w:docPartObj>
          <w:docPartGallery w:val="Page Numbers (Bottom of Page)"/>
          <w:docPartUnique/>
        </w:docPartObj>
      </w:sdtPr>
      <w:sdtEndPr>
        <w:rPr>
          <w:noProof/>
        </w:rPr>
      </w:sdtEndPr>
      <w:sdtContent>
        <w:r w:rsidR="003247EB" w:rsidRPr="00E75E48">
          <w:rPr>
            <w:b/>
            <w:sz w:val="20"/>
          </w:rPr>
          <w:fldChar w:fldCharType="begin"/>
        </w:r>
        <w:r w:rsidR="003247EB" w:rsidRPr="00E75E48">
          <w:rPr>
            <w:b/>
            <w:sz w:val="20"/>
          </w:rPr>
          <w:instrText xml:space="preserve"> PAGE   \* MERGEFORMAT </w:instrText>
        </w:r>
        <w:r w:rsidR="003247EB" w:rsidRPr="00E75E48">
          <w:rPr>
            <w:b/>
            <w:sz w:val="20"/>
          </w:rPr>
          <w:fldChar w:fldCharType="separate"/>
        </w:r>
        <w:r w:rsidR="00A8781F">
          <w:rPr>
            <w:b/>
            <w:noProof/>
            <w:sz w:val="20"/>
          </w:rPr>
          <w:t>38</w:t>
        </w:r>
        <w:r w:rsidR="003247EB" w:rsidRPr="00E75E48">
          <w:rPr>
            <w:b/>
            <w:noProof/>
            <w:sz w:val="20"/>
          </w:rPr>
          <w:fldChar w:fldCharType="end"/>
        </w:r>
      </w:sdtContent>
    </w:sdt>
    <w:r w:rsidR="003247EB" w:rsidRPr="00E75E48">
      <w:rPr>
        <w:noProof/>
        <w:sz w:val="18"/>
      </w:rPr>
      <w:t xml:space="preserve"> </w:t>
    </w:r>
    <w:r w:rsidR="003247EB" w:rsidRPr="00E75E48">
      <w:rPr>
        <w:noProof/>
        <w:sz w:val="18"/>
      </w:rPr>
      <w:sym w:font="Symbol" w:char="F07C"/>
    </w:r>
    <w:r w:rsidR="003247EB" w:rsidRPr="00E75E48">
      <w:rPr>
        <w:noProof/>
        <w:sz w:val="18"/>
      </w:rPr>
      <w:t xml:space="preserve"> </w:t>
    </w:r>
    <w:r w:rsidR="003247EB" w:rsidRPr="00E75E48">
      <w:rPr>
        <w:caps/>
        <w:noProof/>
        <w:sz w:val="18"/>
      </w:rPr>
      <w:t xml:space="preserve">Allenstown Master Plan </w:t>
    </w:r>
    <w:r w:rsidR="003247EB" w:rsidRPr="00E75E48">
      <w:rPr>
        <w:caps/>
        <w:noProof/>
        <w:sz w:val="18"/>
      </w:rPr>
      <w:sym w:font="Symbol" w:char="F07C"/>
    </w:r>
    <w:r w:rsidR="003247EB">
      <w:rPr>
        <w:caps/>
        <w:noProof/>
        <w:sz w:val="18"/>
      </w:rPr>
      <w:t xml:space="preserve"> EconomicS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rPr>
      <w:id w:val="306827017"/>
      <w:docPartObj>
        <w:docPartGallery w:val="Page Numbers (Bottom of Page)"/>
        <w:docPartUnique/>
      </w:docPartObj>
    </w:sdtPr>
    <w:sdtEndPr>
      <w:rPr>
        <w:noProof/>
      </w:rPr>
    </w:sdtEndPr>
    <w:sdtContent>
      <w:p w:rsidR="003247EB" w:rsidRPr="006168F7" w:rsidRDefault="003247EB">
        <w:pPr>
          <w:pStyle w:val="Footer"/>
          <w:jc w:val="right"/>
          <w:rPr>
            <w:sz w:val="18"/>
          </w:rPr>
        </w:pPr>
        <w:r w:rsidRPr="006168F7">
          <w:rPr>
            <w:sz w:val="18"/>
          </w:rPr>
          <w:t>ECONOMIC</w:t>
        </w:r>
        <w:r>
          <w:rPr>
            <w:sz w:val="18"/>
          </w:rPr>
          <w:t>S</w:t>
        </w:r>
        <w:r w:rsidRPr="006168F7">
          <w:rPr>
            <w:sz w:val="18"/>
          </w:rPr>
          <w:t xml:space="preserve"> </w:t>
        </w:r>
        <w:r w:rsidRPr="006168F7">
          <w:rPr>
            <w:sz w:val="18"/>
          </w:rPr>
          <w:sym w:font="Symbol" w:char="F07C"/>
        </w:r>
        <w:r w:rsidRPr="006168F7">
          <w:rPr>
            <w:sz w:val="18"/>
          </w:rPr>
          <w:t xml:space="preserve"> ALLENSTOWN MASTER PLAN </w:t>
        </w:r>
        <w:r w:rsidRPr="006168F7">
          <w:rPr>
            <w:sz w:val="18"/>
          </w:rPr>
          <w:sym w:font="Symbol" w:char="F07C"/>
        </w:r>
        <w:r w:rsidRPr="006168F7">
          <w:rPr>
            <w:sz w:val="18"/>
          </w:rPr>
          <w:t xml:space="preserve"> </w:t>
        </w:r>
        <w:r w:rsidRPr="006168F7">
          <w:rPr>
            <w:b/>
            <w:sz w:val="20"/>
          </w:rPr>
          <w:fldChar w:fldCharType="begin"/>
        </w:r>
        <w:r w:rsidRPr="006168F7">
          <w:rPr>
            <w:b/>
            <w:sz w:val="20"/>
          </w:rPr>
          <w:instrText xml:space="preserve"> PAGE   \* MERGEFORMAT </w:instrText>
        </w:r>
        <w:r w:rsidRPr="006168F7">
          <w:rPr>
            <w:b/>
            <w:sz w:val="20"/>
          </w:rPr>
          <w:fldChar w:fldCharType="separate"/>
        </w:r>
        <w:r w:rsidR="00A8781F">
          <w:rPr>
            <w:b/>
            <w:noProof/>
            <w:sz w:val="20"/>
          </w:rPr>
          <w:t>39</w:t>
        </w:r>
        <w:r w:rsidRPr="006168F7">
          <w:rPr>
            <w:b/>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1CBD" w:rsidRDefault="00561CBD" w:rsidP="00B02DC8">
      <w:pPr>
        <w:spacing w:after="0" w:line="240" w:lineRule="auto"/>
      </w:pPr>
      <w:r>
        <w:separator/>
      </w:r>
    </w:p>
  </w:footnote>
  <w:footnote w:type="continuationSeparator" w:id="0">
    <w:p w:rsidR="00561CBD" w:rsidRDefault="00561CBD" w:rsidP="00B02D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661FF"/>
    <w:multiLevelType w:val="hybridMultilevel"/>
    <w:tmpl w:val="F41C965A"/>
    <w:lvl w:ilvl="0" w:tplc="D6E25CB4">
      <w:start w:val="3"/>
      <w:numFmt w:val="bullet"/>
      <w:lvlText w:val="-"/>
      <w:lvlJc w:val="left"/>
      <w:pPr>
        <w:ind w:left="6840" w:hanging="360"/>
      </w:pPr>
      <w:rPr>
        <w:rFonts w:ascii="Times New Roman" w:eastAsiaTheme="minorHAnsi" w:hAnsi="Times New Roman" w:cs="Times New Roman" w:hint="default"/>
      </w:rPr>
    </w:lvl>
    <w:lvl w:ilvl="1" w:tplc="04090003" w:tentative="1">
      <w:start w:val="1"/>
      <w:numFmt w:val="bullet"/>
      <w:lvlText w:val="o"/>
      <w:lvlJc w:val="left"/>
      <w:pPr>
        <w:ind w:left="7560" w:hanging="360"/>
      </w:pPr>
      <w:rPr>
        <w:rFonts w:ascii="Courier New" w:hAnsi="Courier New" w:cs="Courier New" w:hint="default"/>
      </w:rPr>
    </w:lvl>
    <w:lvl w:ilvl="2" w:tplc="04090005" w:tentative="1">
      <w:start w:val="1"/>
      <w:numFmt w:val="bullet"/>
      <w:lvlText w:val=""/>
      <w:lvlJc w:val="left"/>
      <w:pPr>
        <w:ind w:left="8280" w:hanging="360"/>
      </w:pPr>
      <w:rPr>
        <w:rFonts w:ascii="Wingdings" w:hAnsi="Wingdings" w:hint="default"/>
      </w:rPr>
    </w:lvl>
    <w:lvl w:ilvl="3" w:tplc="04090001" w:tentative="1">
      <w:start w:val="1"/>
      <w:numFmt w:val="bullet"/>
      <w:lvlText w:val=""/>
      <w:lvlJc w:val="left"/>
      <w:pPr>
        <w:ind w:left="9000" w:hanging="360"/>
      </w:pPr>
      <w:rPr>
        <w:rFonts w:ascii="Symbol" w:hAnsi="Symbol" w:hint="default"/>
      </w:rPr>
    </w:lvl>
    <w:lvl w:ilvl="4" w:tplc="04090003" w:tentative="1">
      <w:start w:val="1"/>
      <w:numFmt w:val="bullet"/>
      <w:lvlText w:val="o"/>
      <w:lvlJc w:val="left"/>
      <w:pPr>
        <w:ind w:left="9720" w:hanging="360"/>
      </w:pPr>
      <w:rPr>
        <w:rFonts w:ascii="Courier New" w:hAnsi="Courier New" w:cs="Courier New" w:hint="default"/>
      </w:rPr>
    </w:lvl>
    <w:lvl w:ilvl="5" w:tplc="04090005" w:tentative="1">
      <w:start w:val="1"/>
      <w:numFmt w:val="bullet"/>
      <w:lvlText w:val=""/>
      <w:lvlJc w:val="left"/>
      <w:pPr>
        <w:ind w:left="10440" w:hanging="360"/>
      </w:pPr>
      <w:rPr>
        <w:rFonts w:ascii="Wingdings" w:hAnsi="Wingdings" w:hint="default"/>
      </w:rPr>
    </w:lvl>
    <w:lvl w:ilvl="6" w:tplc="04090001" w:tentative="1">
      <w:start w:val="1"/>
      <w:numFmt w:val="bullet"/>
      <w:lvlText w:val=""/>
      <w:lvlJc w:val="left"/>
      <w:pPr>
        <w:ind w:left="11160" w:hanging="360"/>
      </w:pPr>
      <w:rPr>
        <w:rFonts w:ascii="Symbol" w:hAnsi="Symbol" w:hint="default"/>
      </w:rPr>
    </w:lvl>
    <w:lvl w:ilvl="7" w:tplc="04090003" w:tentative="1">
      <w:start w:val="1"/>
      <w:numFmt w:val="bullet"/>
      <w:lvlText w:val="o"/>
      <w:lvlJc w:val="left"/>
      <w:pPr>
        <w:ind w:left="11880" w:hanging="360"/>
      </w:pPr>
      <w:rPr>
        <w:rFonts w:ascii="Courier New" w:hAnsi="Courier New" w:cs="Courier New" w:hint="default"/>
      </w:rPr>
    </w:lvl>
    <w:lvl w:ilvl="8" w:tplc="04090005" w:tentative="1">
      <w:start w:val="1"/>
      <w:numFmt w:val="bullet"/>
      <w:lvlText w:val=""/>
      <w:lvlJc w:val="left"/>
      <w:pPr>
        <w:ind w:left="12600" w:hanging="360"/>
      </w:pPr>
      <w:rPr>
        <w:rFonts w:ascii="Wingdings" w:hAnsi="Wingdings" w:hint="default"/>
      </w:rPr>
    </w:lvl>
  </w:abstractNum>
  <w:abstractNum w:abstractNumId="1" w15:restartNumberingAfterBreak="0">
    <w:nsid w:val="04345E03"/>
    <w:multiLevelType w:val="hybridMultilevel"/>
    <w:tmpl w:val="68D2D2B0"/>
    <w:lvl w:ilvl="0" w:tplc="98B4C918">
      <w:start w:val="3"/>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CD563E"/>
    <w:multiLevelType w:val="hybridMultilevel"/>
    <w:tmpl w:val="4D4CF57A"/>
    <w:lvl w:ilvl="0" w:tplc="2712281E">
      <w:start w:val="1"/>
      <w:numFmt w:val="decimal"/>
      <w:lvlText w:val="%1."/>
      <w:lvlJc w:val="left"/>
      <w:pPr>
        <w:ind w:left="4320" w:hanging="360"/>
      </w:pPr>
      <w:rPr>
        <w:rFonts w:ascii="Times New Roman" w:eastAsiaTheme="minorHAnsi" w:hAnsi="Times New Roman"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A44EB6F4">
      <w:start w:val="1"/>
      <w:numFmt w:val="decimal"/>
      <w:lvlText w:val="%4."/>
      <w:lvlJc w:val="left"/>
      <w:pPr>
        <w:ind w:left="4320" w:hanging="720"/>
      </w:pPr>
      <w:rPr>
        <w:rFonts w:hint="default"/>
      </w:rPr>
    </w:lvl>
    <w:lvl w:ilvl="4" w:tplc="04090019">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89B4FD1"/>
    <w:multiLevelType w:val="hybridMultilevel"/>
    <w:tmpl w:val="34143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7F2D04"/>
    <w:multiLevelType w:val="hybridMultilevel"/>
    <w:tmpl w:val="BA500C4E"/>
    <w:lvl w:ilvl="0" w:tplc="F0E41C08">
      <w:start w:val="13"/>
      <w:numFmt w:val="bullet"/>
      <w:lvlText w:val=""/>
      <w:lvlJc w:val="left"/>
      <w:pPr>
        <w:ind w:left="2520" w:hanging="360"/>
      </w:pPr>
      <w:rPr>
        <w:rFonts w:ascii="Wingdings" w:eastAsia="Times New Roman" w:hAnsi="Wingdings"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0F8338E8"/>
    <w:multiLevelType w:val="hybridMultilevel"/>
    <w:tmpl w:val="CB2CCDF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FD17FED"/>
    <w:multiLevelType w:val="hybridMultilevel"/>
    <w:tmpl w:val="D32A958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1C5724C"/>
    <w:multiLevelType w:val="hybridMultilevel"/>
    <w:tmpl w:val="21924B8A"/>
    <w:lvl w:ilvl="0" w:tplc="7300570C">
      <w:start w:val="1"/>
      <w:numFmt w:val="upperRoman"/>
      <w:lvlText w:val="%1."/>
      <w:lvlJc w:val="left"/>
      <w:pPr>
        <w:ind w:left="1080" w:hanging="720"/>
      </w:pPr>
      <w:rPr>
        <w:rFonts w:hint="default"/>
      </w:rPr>
    </w:lvl>
    <w:lvl w:ilvl="1" w:tplc="A1BE64D0">
      <w:start w:val="1"/>
      <w:numFmt w:val="lowerLetter"/>
      <w:lvlText w:val="%2."/>
      <w:lvlJc w:val="left"/>
      <w:pPr>
        <w:ind w:left="1440" w:hanging="360"/>
      </w:pPr>
      <w:rPr>
        <w:b w:val="0"/>
      </w:rPr>
    </w:lvl>
    <w:lvl w:ilvl="2" w:tplc="0409001B">
      <w:start w:val="1"/>
      <w:numFmt w:val="lowerRoman"/>
      <w:lvlText w:val="%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033B53"/>
    <w:multiLevelType w:val="hybridMultilevel"/>
    <w:tmpl w:val="4F5C0C24"/>
    <w:lvl w:ilvl="0" w:tplc="77CC30C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A2173"/>
    <w:multiLevelType w:val="hybridMultilevel"/>
    <w:tmpl w:val="CF54613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6AE40FB"/>
    <w:multiLevelType w:val="hybridMultilevel"/>
    <w:tmpl w:val="85A804D2"/>
    <w:lvl w:ilvl="0" w:tplc="D804A93A">
      <w:start w:val="3"/>
      <w:numFmt w:val="bullet"/>
      <w:lvlText w:val="-"/>
      <w:lvlJc w:val="left"/>
      <w:pPr>
        <w:ind w:left="5400" w:hanging="360"/>
      </w:pPr>
      <w:rPr>
        <w:rFonts w:ascii="Times New Roman" w:eastAsiaTheme="minorHAnsi" w:hAnsi="Times New Roman" w:cs="Times New Roman"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1" w15:restartNumberingAfterBreak="0">
    <w:nsid w:val="182A43C3"/>
    <w:multiLevelType w:val="hybridMultilevel"/>
    <w:tmpl w:val="EF3C962A"/>
    <w:lvl w:ilvl="0" w:tplc="0409000B">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1BF6576F"/>
    <w:multiLevelType w:val="hybridMultilevel"/>
    <w:tmpl w:val="9AECCD80"/>
    <w:lvl w:ilvl="0" w:tplc="16EEE7B4">
      <w:start w:val="1"/>
      <w:numFmt w:val="bullet"/>
      <w:lvlText w:val="-"/>
      <w:lvlJc w:val="left"/>
      <w:pPr>
        <w:ind w:left="1440" w:hanging="360"/>
      </w:pPr>
      <w:rPr>
        <w:rFonts w:ascii="Calibri" w:eastAsiaTheme="minorHAnsi" w:hAnsi="Calibri"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1D57382F"/>
    <w:multiLevelType w:val="hybridMultilevel"/>
    <w:tmpl w:val="0DEA2B1C"/>
    <w:lvl w:ilvl="0" w:tplc="5D0872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E985530"/>
    <w:multiLevelType w:val="hybridMultilevel"/>
    <w:tmpl w:val="D12AD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0A418D"/>
    <w:multiLevelType w:val="hybridMultilevel"/>
    <w:tmpl w:val="E07443C6"/>
    <w:lvl w:ilvl="0" w:tplc="FB603426">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6" w15:restartNumberingAfterBreak="0">
    <w:nsid w:val="33840409"/>
    <w:multiLevelType w:val="hybridMultilevel"/>
    <w:tmpl w:val="1C8A64DA"/>
    <w:lvl w:ilvl="0" w:tplc="0409001B">
      <w:start w:val="1"/>
      <w:numFmt w:val="lowerRoman"/>
      <w:lvlText w:val="%1."/>
      <w:lvlJc w:val="right"/>
      <w:pPr>
        <w:ind w:left="1440" w:hanging="360"/>
      </w:pPr>
      <w:rPr>
        <w:rFonts w:hint="default"/>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6C30A59"/>
    <w:multiLevelType w:val="multilevel"/>
    <w:tmpl w:val="6F0C87B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1A4019"/>
    <w:multiLevelType w:val="multilevel"/>
    <w:tmpl w:val="9D624362"/>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ACF5FCD"/>
    <w:multiLevelType w:val="hybridMultilevel"/>
    <w:tmpl w:val="0D7A400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FC1183C"/>
    <w:multiLevelType w:val="hybridMultilevel"/>
    <w:tmpl w:val="A1BAC66C"/>
    <w:lvl w:ilvl="0" w:tplc="619ADD0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6D92FB4"/>
    <w:multiLevelType w:val="hybridMultilevel"/>
    <w:tmpl w:val="A538EDC6"/>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4C4C341C"/>
    <w:multiLevelType w:val="hybridMultilevel"/>
    <w:tmpl w:val="322E743C"/>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15:restartNumberingAfterBreak="0">
    <w:nsid w:val="4DCA759A"/>
    <w:multiLevelType w:val="hybridMultilevel"/>
    <w:tmpl w:val="04B02D2C"/>
    <w:lvl w:ilvl="0" w:tplc="04090003">
      <w:start w:val="1"/>
      <w:numFmt w:val="bullet"/>
      <w:lvlText w:val="o"/>
      <w:lvlJc w:val="left"/>
      <w:pPr>
        <w:ind w:left="2520" w:hanging="360"/>
      </w:pPr>
      <w:rPr>
        <w:rFonts w:ascii="Courier New" w:hAnsi="Courier New" w:cs="Courier New"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4E526056"/>
    <w:multiLevelType w:val="hybridMultilevel"/>
    <w:tmpl w:val="0A2C7CA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F3E3E32"/>
    <w:multiLevelType w:val="hybridMultilevel"/>
    <w:tmpl w:val="39A4A458"/>
    <w:lvl w:ilvl="0" w:tplc="0BECB654">
      <w:numFmt w:val="bullet"/>
      <w:lvlText w:val="-"/>
      <w:lvlJc w:val="left"/>
      <w:pPr>
        <w:ind w:left="720" w:hanging="360"/>
      </w:pPr>
      <w:rPr>
        <w:rFonts w:ascii="Calibri" w:eastAsiaTheme="minorHAnsi" w:hAnsi="Calibri" w:cstheme="minorBidi"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4D5F46"/>
    <w:multiLevelType w:val="multilevel"/>
    <w:tmpl w:val="AFB42434"/>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7227445"/>
    <w:multiLevelType w:val="hybridMultilevel"/>
    <w:tmpl w:val="822EA198"/>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772767"/>
    <w:multiLevelType w:val="hybridMultilevel"/>
    <w:tmpl w:val="29CE0912"/>
    <w:lvl w:ilvl="0" w:tplc="04090019">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B906C9"/>
    <w:multiLevelType w:val="hybridMultilevel"/>
    <w:tmpl w:val="3D2C530A"/>
    <w:lvl w:ilvl="0" w:tplc="0BA654DE">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0" w15:restartNumberingAfterBreak="0">
    <w:nsid w:val="65763BD0"/>
    <w:multiLevelType w:val="hybridMultilevel"/>
    <w:tmpl w:val="6AD025EA"/>
    <w:lvl w:ilvl="0" w:tplc="6C1493A4">
      <w:start w:val="3"/>
      <w:numFmt w:val="bullet"/>
      <w:lvlText w:val="-"/>
      <w:lvlJc w:val="left"/>
      <w:pPr>
        <w:ind w:left="3960" w:hanging="360"/>
      </w:pPr>
      <w:rPr>
        <w:rFonts w:ascii="Times New Roman" w:eastAsiaTheme="minorHAnsi" w:hAnsi="Times New Roman" w:cs="Times New Roman"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1" w15:restartNumberingAfterBreak="0">
    <w:nsid w:val="66B50850"/>
    <w:multiLevelType w:val="hybridMultilevel"/>
    <w:tmpl w:val="40544EB2"/>
    <w:lvl w:ilvl="0" w:tplc="AEFEEC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B974A9D"/>
    <w:multiLevelType w:val="hybridMultilevel"/>
    <w:tmpl w:val="6B74CEA4"/>
    <w:lvl w:ilvl="0" w:tplc="D40C6F46">
      <w:start w:val="9"/>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3" w15:restartNumberingAfterBreak="0">
    <w:nsid w:val="6BDF0F2F"/>
    <w:multiLevelType w:val="multilevel"/>
    <w:tmpl w:val="4B9AB9C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CB245BD"/>
    <w:multiLevelType w:val="hybridMultilevel"/>
    <w:tmpl w:val="45680C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15:restartNumberingAfterBreak="0">
    <w:nsid w:val="70A405C4"/>
    <w:multiLevelType w:val="hybridMultilevel"/>
    <w:tmpl w:val="2034D3A0"/>
    <w:lvl w:ilvl="0" w:tplc="98B4C918">
      <w:start w:val="3"/>
      <w:numFmt w:val="bullet"/>
      <w:lvlText w:val=""/>
      <w:lvlJc w:val="left"/>
      <w:pPr>
        <w:ind w:left="2520" w:hanging="360"/>
      </w:pPr>
      <w:rPr>
        <w:rFonts w:ascii="Symbol" w:eastAsiaTheme="minorHAnsi" w:hAnsi="Symbol" w:cs="Times New Roman"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6" w15:restartNumberingAfterBreak="0">
    <w:nsid w:val="71B90EDA"/>
    <w:multiLevelType w:val="hybridMultilevel"/>
    <w:tmpl w:val="A1BAC66C"/>
    <w:lvl w:ilvl="0" w:tplc="619ADD04">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2CB2934"/>
    <w:multiLevelType w:val="hybridMultilevel"/>
    <w:tmpl w:val="EE2481F8"/>
    <w:lvl w:ilvl="0" w:tplc="342E4BF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DE501C8E">
      <w:start w:val="1"/>
      <w:numFmt w:val="decimal"/>
      <w:lvlText w:val="%5."/>
      <w:lvlJc w:val="left"/>
      <w:pPr>
        <w:ind w:left="4320" w:hanging="360"/>
      </w:pPr>
      <w:rPr>
        <w:rFonts w:hint="default"/>
      </w:rPr>
    </w:lvl>
    <w:lvl w:ilvl="5" w:tplc="90E426C2">
      <w:start w:val="13"/>
      <w:numFmt w:val="bullet"/>
      <w:lvlText w:val=""/>
      <w:lvlJc w:val="left"/>
      <w:pPr>
        <w:ind w:left="5220" w:hanging="360"/>
      </w:pPr>
      <w:rPr>
        <w:rFonts w:ascii="Wingdings" w:eastAsiaTheme="minorHAnsi" w:hAnsi="Wingdings" w:cs="Times New Roman" w:hint="default"/>
      </w:r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57E2C39"/>
    <w:multiLevelType w:val="hybridMultilevel"/>
    <w:tmpl w:val="822EA198"/>
    <w:lvl w:ilvl="0" w:tplc="0409001B">
      <w:start w:val="1"/>
      <w:numFmt w:val="lowerRoman"/>
      <w:lvlText w:val="%1."/>
      <w:lvlJc w:val="right"/>
      <w:pPr>
        <w:ind w:left="288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CE5402"/>
    <w:multiLevelType w:val="hybridMultilevel"/>
    <w:tmpl w:val="54C0A828"/>
    <w:lvl w:ilvl="0" w:tplc="6DAE49D2">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num w:numId="1">
    <w:abstractNumId w:val="3"/>
  </w:num>
  <w:num w:numId="2">
    <w:abstractNumId w:val="13"/>
  </w:num>
  <w:num w:numId="3">
    <w:abstractNumId w:val="28"/>
  </w:num>
  <w:num w:numId="4">
    <w:abstractNumId w:val="16"/>
  </w:num>
  <w:num w:numId="5">
    <w:abstractNumId w:val="37"/>
  </w:num>
  <w:num w:numId="6">
    <w:abstractNumId w:val="7"/>
  </w:num>
  <w:num w:numId="7">
    <w:abstractNumId w:val="0"/>
  </w:num>
  <w:num w:numId="8">
    <w:abstractNumId w:val="10"/>
  </w:num>
  <w:num w:numId="9">
    <w:abstractNumId w:val="30"/>
  </w:num>
  <w:num w:numId="10">
    <w:abstractNumId w:val="35"/>
  </w:num>
  <w:num w:numId="11">
    <w:abstractNumId w:val="5"/>
  </w:num>
  <w:num w:numId="12">
    <w:abstractNumId w:val="6"/>
  </w:num>
  <w:num w:numId="13">
    <w:abstractNumId w:val="9"/>
  </w:num>
  <w:num w:numId="14">
    <w:abstractNumId w:val="24"/>
  </w:num>
  <w:num w:numId="15">
    <w:abstractNumId w:val="38"/>
  </w:num>
  <w:num w:numId="16">
    <w:abstractNumId w:val="27"/>
  </w:num>
  <w:num w:numId="17">
    <w:abstractNumId w:val="32"/>
  </w:num>
  <w:num w:numId="18">
    <w:abstractNumId w:val="29"/>
  </w:num>
  <w:num w:numId="19">
    <w:abstractNumId w:val="15"/>
  </w:num>
  <w:num w:numId="20">
    <w:abstractNumId w:val="2"/>
  </w:num>
  <w:num w:numId="21">
    <w:abstractNumId w:val="39"/>
  </w:num>
  <w:num w:numId="22">
    <w:abstractNumId w:val="31"/>
  </w:num>
  <w:num w:numId="23">
    <w:abstractNumId w:val="21"/>
  </w:num>
  <w:num w:numId="24">
    <w:abstractNumId w:val="34"/>
  </w:num>
  <w:num w:numId="25">
    <w:abstractNumId w:val="1"/>
  </w:num>
  <w:num w:numId="26">
    <w:abstractNumId w:val="11"/>
  </w:num>
  <w:num w:numId="27">
    <w:abstractNumId w:val="20"/>
  </w:num>
  <w:num w:numId="28">
    <w:abstractNumId w:val="36"/>
  </w:num>
  <w:num w:numId="29">
    <w:abstractNumId w:val="18"/>
  </w:num>
  <w:num w:numId="30">
    <w:abstractNumId w:val="17"/>
  </w:num>
  <w:num w:numId="31">
    <w:abstractNumId w:val="26"/>
  </w:num>
  <w:num w:numId="32">
    <w:abstractNumId w:val="33"/>
  </w:num>
  <w:num w:numId="33">
    <w:abstractNumId w:val="4"/>
  </w:num>
  <w:num w:numId="34">
    <w:abstractNumId w:val="19"/>
  </w:num>
  <w:num w:numId="35">
    <w:abstractNumId w:val="22"/>
  </w:num>
  <w:num w:numId="36">
    <w:abstractNumId w:val="8"/>
  </w:num>
  <w:num w:numId="37">
    <w:abstractNumId w:val="12"/>
  </w:num>
  <w:num w:numId="38">
    <w:abstractNumId w:val="23"/>
  </w:num>
  <w:num w:numId="39">
    <w:abstractNumId w:val="2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734"/>
    <w:rsid w:val="0000775D"/>
    <w:rsid w:val="00010B80"/>
    <w:rsid w:val="00036BF2"/>
    <w:rsid w:val="00040D16"/>
    <w:rsid w:val="00046B6A"/>
    <w:rsid w:val="000525F4"/>
    <w:rsid w:val="00060204"/>
    <w:rsid w:val="0007331E"/>
    <w:rsid w:val="0007417F"/>
    <w:rsid w:val="00094553"/>
    <w:rsid w:val="00096814"/>
    <w:rsid w:val="000A3B85"/>
    <w:rsid w:val="000A7C75"/>
    <w:rsid w:val="000B4AC6"/>
    <w:rsid w:val="000B5C49"/>
    <w:rsid w:val="000C317B"/>
    <w:rsid w:val="000C5837"/>
    <w:rsid w:val="000D1EE2"/>
    <w:rsid w:val="000E162F"/>
    <w:rsid w:val="000F09FE"/>
    <w:rsid w:val="000F2AB3"/>
    <w:rsid w:val="00123408"/>
    <w:rsid w:val="00127C7B"/>
    <w:rsid w:val="00131079"/>
    <w:rsid w:val="0013291F"/>
    <w:rsid w:val="00140040"/>
    <w:rsid w:val="00145949"/>
    <w:rsid w:val="00165C00"/>
    <w:rsid w:val="00172BBF"/>
    <w:rsid w:val="001830DC"/>
    <w:rsid w:val="001A2F61"/>
    <w:rsid w:val="001B0490"/>
    <w:rsid w:val="001B1929"/>
    <w:rsid w:val="001B33CE"/>
    <w:rsid w:val="001B69E9"/>
    <w:rsid w:val="001C7ABB"/>
    <w:rsid w:val="001C7B7C"/>
    <w:rsid w:val="001D20A7"/>
    <w:rsid w:val="001E1221"/>
    <w:rsid w:val="001E1874"/>
    <w:rsid w:val="001E2D8C"/>
    <w:rsid w:val="001E3D76"/>
    <w:rsid w:val="00201BD0"/>
    <w:rsid w:val="002062FC"/>
    <w:rsid w:val="00223B36"/>
    <w:rsid w:val="00224CE5"/>
    <w:rsid w:val="002322D5"/>
    <w:rsid w:val="00236C74"/>
    <w:rsid w:val="00244D37"/>
    <w:rsid w:val="00245A0B"/>
    <w:rsid w:val="00246739"/>
    <w:rsid w:val="00252939"/>
    <w:rsid w:val="002570AD"/>
    <w:rsid w:val="00265B1D"/>
    <w:rsid w:val="00271086"/>
    <w:rsid w:val="002833A5"/>
    <w:rsid w:val="00290096"/>
    <w:rsid w:val="00290852"/>
    <w:rsid w:val="002A3CD3"/>
    <w:rsid w:val="002A702F"/>
    <w:rsid w:val="002A7347"/>
    <w:rsid w:val="002B2320"/>
    <w:rsid w:val="002B57DE"/>
    <w:rsid w:val="002E772B"/>
    <w:rsid w:val="00303D87"/>
    <w:rsid w:val="0030540D"/>
    <w:rsid w:val="00306762"/>
    <w:rsid w:val="00306FEB"/>
    <w:rsid w:val="0031098E"/>
    <w:rsid w:val="00322925"/>
    <w:rsid w:val="003247EB"/>
    <w:rsid w:val="00324981"/>
    <w:rsid w:val="00350D7C"/>
    <w:rsid w:val="00350DDE"/>
    <w:rsid w:val="00371FFA"/>
    <w:rsid w:val="00383465"/>
    <w:rsid w:val="00383D29"/>
    <w:rsid w:val="00387F79"/>
    <w:rsid w:val="0039097F"/>
    <w:rsid w:val="00393C10"/>
    <w:rsid w:val="003C3A37"/>
    <w:rsid w:val="003C6226"/>
    <w:rsid w:val="003C6521"/>
    <w:rsid w:val="003C7267"/>
    <w:rsid w:val="003E539C"/>
    <w:rsid w:val="003F11B1"/>
    <w:rsid w:val="003F69A5"/>
    <w:rsid w:val="00403840"/>
    <w:rsid w:val="004138C2"/>
    <w:rsid w:val="00413E14"/>
    <w:rsid w:val="00421E75"/>
    <w:rsid w:val="00441418"/>
    <w:rsid w:val="0046032F"/>
    <w:rsid w:val="0046296F"/>
    <w:rsid w:val="004726AF"/>
    <w:rsid w:val="004772A5"/>
    <w:rsid w:val="00493F82"/>
    <w:rsid w:val="004948BE"/>
    <w:rsid w:val="004A1DEA"/>
    <w:rsid w:val="004A4C9D"/>
    <w:rsid w:val="004D4201"/>
    <w:rsid w:val="004E657A"/>
    <w:rsid w:val="00505539"/>
    <w:rsid w:val="0050560B"/>
    <w:rsid w:val="0051000F"/>
    <w:rsid w:val="00511B5F"/>
    <w:rsid w:val="00542AB3"/>
    <w:rsid w:val="00543F9B"/>
    <w:rsid w:val="00561CBD"/>
    <w:rsid w:val="0058034A"/>
    <w:rsid w:val="005941C3"/>
    <w:rsid w:val="005A3D9D"/>
    <w:rsid w:val="005A5E0C"/>
    <w:rsid w:val="005B1822"/>
    <w:rsid w:val="005B25C5"/>
    <w:rsid w:val="005B5555"/>
    <w:rsid w:val="005C055C"/>
    <w:rsid w:val="005C3CD4"/>
    <w:rsid w:val="005C734A"/>
    <w:rsid w:val="005E757C"/>
    <w:rsid w:val="005F1389"/>
    <w:rsid w:val="005F6484"/>
    <w:rsid w:val="006001CC"/>
    <w:rsid w:val="00601711"/>
    <w:rsid w:val="006157E8"/>
    <w:rsid w:val="006168F7"/>
    <w:rsid w:val="006265F3"/>
    <w:rsid w:val="0063001C"/>
    <w:rsid w:val="00631ED8"/>
    <w:rsid w:val="00642E67"/>
    <w:rsid w:val="00644C6F"/>
    <w:rsid w:val="00647FC4"/>
    <w:rsid w:val="0065084C"/>
    <w:rsid w:val="00670123"/>
    <w:rsid w:val="00670427"/>
    <w:rsid w:val="00672FD4"/>
    <w:rsid w:val="006764D2"/>
    <w:rsid w:val="00693772"/>
    <w:rsid w:val="00694971"/>
    <w:rsid w:val="00697B19"/>
    <w:rsid w:val="006B0C04"/>
    <w:rsid w:val="006B7720"/>
    <w:rsid w:val="006C5A45"/>
    <w:rsid w:val="006C77B2"/>
    <w:rsid w:val="006E5F33"/>
    <w:rsid w:val="00715158"/>
    <w:rsid w:val="00717FF8"/>
    <w:rsid w:val="00720DE4"/>
    <w:rsid w:val="00726586"/>
    <w:rsid w:val="007462DF"/>
    <w:rsid w:val="007524DE"/>
    <w:rsid w:val="00761BFF"/>
    <w:rsid w:val="00775AC5"/>
    <w:rsid w:val="00776796"/>
    <w:rsid w:val="0077692E"/>
    <w:rsid w:val="007863C8"/>
    <w:rsid w:val="00790DAA"/>
    <w:rsid w:val="007B137B"/>
    <w:rsid w:val="007C1E87"/>
    <w:rsid w:val="007D45F9"/>
    <w:rsid w:val="007D667A"/>
    <w:rsid w:val="007E2F84"/>
    <w:rsid w:val="007E3835"/>
    <w:rsid w:val="007F1922"/>
    <w:rsid w:val="007F4621"/>
    <w:rsid w:val="007F4A9F"/>
    <w:rsid w:val="007F6937"/>
    <w:rsid w:val="00805EC5"/>
    <w:rsid w:val="008100EC"/>
    <w:rsid w:val="00826779"/>
    <w:rsid w:val="00830B91"/>
    <w:rsid w:val="00851271"/>
    <w:rsid w:val="008555F6"/>
    <w:rsid w:val="0086248B"/>
    <w:rsid w:val="0087138D"/>
    <w:rsid w:val="008749FE"/>
    <w:rsid w:val="0088080A"/>
    <w:rsid w:val="008925B2"/>
    <w:rsid w:val="00893118"/>
    <w:rsid w:val="008A54FB"/>
    <w:rsid w:val="008B6265"/>
    <w:rsid w:val="008E229E"/>
    <w:rsid w:val="008E28F2"/>
    <w:rsid w:val="00902CF7"/>
    <w:rsid w:val="009051B2"/>
    <w:rsid w:val="00907FA8"/>
    <w:rsid w:val="00920610"/>
    <w:rsid w:val="00940537"/>
    <w:rsid w:val="00941878"/>
    <w:rsid w:val="009560D5"/>
    <w:rsid w:val="00963696"/>
    <w:rsid w:val="00966D0B"/>
    <w:rsid w:val="00984362"/>
    <w:rsid w:val="00986D99"/>
    <w:rsid w:val="00991235"/>
    <w:rsid w:val="009922E5"/>
    <w:rsid w:val="0099347E"/>
    <w:rsid w:val="00995F13"/>
    <w:rsid w:val="009A21EC"/>
    <w:rsid w:val="009B22E1"/>
    <w:rsid w:val="009D0E3D"/>
    <w:rsid w:val="009D646E"/>
    <w:rsid w:val="009D7CA2"/>
    <w:rsid w:val="00A009CF"/>
    <w:rsid w:val="00A020F5"/>
    <w:rsid w:val="00A037B4"/>
    <w:rsid w:val="00A260BE"/>
    <w:rsid w:val="00A31FA0"/>
    <w:rsid w:val="00A410AE"/>
    <w:rsid w:val="00A51E29"/>
    <w:rsid w:val="00A5419F"/>
    <w:rsid w:val="00A60AEB"/>
    <w:rsid w:val="00A715EF"/>
    <w:rsid w:val="00A7308A"/>
    <w:rsid w:val="00A733A2"/>
    <w:rsid w:val="00A7592C"/>
    <w:rsid w:val="00A817FC"/>
    <w:rsid w:val="00A8227E"/>
    <w:rsid w:val="00A86ACC"/>
    <w:rsid w:val="00A8781F"/>
    <w:rsid w:val="00AA2239"/>
    <w:rsid w:val="00AA4B89"/>
    <w:rsid w:val="00AB323C"/>
    <w:rsid w:val="00AB71E6"/>
    <w:rsid w:val="00AC133C"/>
    <w:rsid w:val="00AD1DDD"/>
    <w:rsid w:val="00AD31C0"/>
    <w:rsid w:val="00AE08A6"/>
    <w:rsid w:val="00AE179D"/>
    <w:rsid w:val="00AE2D91"/>
    <w:rsid w:val="00AE490B"/>
    <w:rsid w:val="00AE5EE5"/>
    <w:rsid w:val="00AF704B"/>
    <w:rsid w:val="00B01720"/>
    <w:rsid w:val="00B02DC8"/>
    <w:rsid w:val="00B03755"/>
    <w:rsid w:val="00B04E26"/>
    <w:rsid w:val="00B12A04"/>
    <w:rsid w:val="00B14EEF"/>
    <w:rsid w:val="00B33654"/>
    <w:rsid w:val="00B36BEA"/>
    <w:rsid w:val="00B429AB"/>
    <w:rsid w:val="00B5781C"/>
    <w:rsid w:val="00B65FAF"/>
    <w:rsid w:val="00B96CEA"/>
    <w:rsid w:val="00BA63F1"/>
    <w:rsid w:val="00BA7817"/>
    <w:rsid w:val="00BB0A7C"/>
    <w:rsid w:val="00BB13A2"/>
    <w:rsid w:val="00BB3EF2"/>
    <w:rsid w:val="00BC5860"/>
    <w:rsid w:val="00BD1B57"/>
    <w:rsid w:val="00BD46BC"/>
    <w:rsid w:val="00BE6B44"/>
    <w:rsid w:val="00BF1E77"/>
    <w:rsid w:val="00BF2A53"/>
    <w:rsid w:val="00C011A4"/>
    <w:rsid w:val="00C05D8B"/>
    <w:rsid w:val="00C241DA"/>
    <w:rsid w:val="00C2513E"/>
    <w:rsid w:val="00C305D4"/>
    <w:rsid w:val="00C35781"/>
    <w:rsid w:val="00C45C08"/>
    <w:rsid w:val="00C503D9"/>
    <w:rsid w:val="00C54CF8"/>
    <w:rsid w:val="00C67EB3"/>
    <w:rsid w:val="00C8513A"/>
    <w:rsid w:val="00C87362"/>
    <w:rsid w:val="00C8790B"/>
    <w:rsid w:val="00CA603F"/>
    <w:rsid w:val="00CC2B80"/>
    <w:rsid w:val="00CC4BFC"/>
    <w:rsid w:val="00CC50E5"/>
    <w:rsid w:val="00CD1874"/>
    <w:rsid w:val="00CD27AC"/>
    <w:rsid w:val="00CE5388"/>
    <w:rsid w:val="00CF01AC"/>
    <w:rsid w:val="00CF1A69"/>
    <w:rsid w:val="00CF358F"/>
    <w:rsid w:val="00CF3C6D"/>
    <w:rsid w:val="00CF51FD"/>
    <w:rsid w:val="00D00E8F"/>
    <w:rsid w:val="00D0255A"/>
    <w:rsid w:val="00D0565E"/>
    <w:rsid w:val="00D4006C"/>
    <w:rsid w:val="00D474E6"/>
    <w:rsid w:val="00D50A9A"/>
    <w:rsid w:val="00D52766"/>
    <w:rsid w:val="00D5729A"/>
    <w:rsid w:val="00D66595"/>
    <w:rsid w:val="00D72B45"/>
    <w:rsid w:val="00D7567F"/>
    <w:rsid w:val="00D7763D"/>
    <w:rsid w:val="00D95734"/>
    <w:rsid w:val="00DA74B8"/>
    <w:rsid w:val="00DC4343"/>
    <w:rsid w:val="00DC67BA"/>
    <w:rsid w:val="00DD4E88"/>
    <w:rsid w:val="00DD6689"/>
    <w:rsid w:val="00DE07DE"/>
    <w:rsid w:val="00DE785A"/>
    <w:rsid w:val="00DF7941"/>
    <w:rsid w:val="00E00D22"/>
    <w:rsid w:val="00E1404E"/>
    <w:rsid w:val="00E154E3"/>
    <w:rsid w:val="00E372F4"/>
    <w:rsid w:val="00E44010"/>
    <w:rsid w:val="00E4453B"/>
    <w:rsid w:val="00E47704"/>
    <w:rsid w:val="00E56FE8"/>
    <w:rsid w:val="00E579F4"/>
    <w:rsid w:val="00E61693"/>
    <w:rsid w:val="00E75E48"/>
    <w:rsid w:val="00E76F62"/>
    <w:rsid w:val="00E810CF"/>
    <w:rsid w:val="00EA4CC8"/>
    <w:rsid w:val="00EB3847"/>
    <w:rsid w:val="00EB607D"/>
    <w:rsid w:val="00EB60F2"/>
    <w:rsid w:val="00ED4DCC"/>
    <w:rsid w:val="00EF6FFC"/>
    <w:rsid w:val="00F1387E"/>
    <w:rsid w:val="00F41979"/>
    <w:rsid w:val="00F535FF"/>
    <w:rsid w:val="00F54DA8"/>
    <w:rsid w:val="00F65938"/>
    <w:rsid w:val="00F7463C"/>
    <w:rsid w:val="00F75DD0"/>
    <w:rsid w:val="00F77625"/>
    <w:rsid w:val="00F815DE"/>
    <w:rsid w:val="00FA7697"/>
    <w:rsid w:val="00FB650D"/>
    <w:rsid w:val="00FC0A82"/>
    <w:rsid w:val="00FC755B"/>
    <w:rsid w:val="00FC7F7B"/>
    <w:rsid w:val="00FD7DAF"/>
    <w:rsid w:val="00FF7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26E3EA-A760-4A7B-A709-05B6E87D2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5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235"/>
    <w:pPr>
      <w:ind w:left="720"/>
      <w:contextualSpacing/>
    </w:pPr>
  </w:style>
  <w:style w:type="paragraph" w:styleId="Header">
    <w:name w:val="header"/>
    <w:basedOn w:val="Normal"/>
    <w:link w:val="HeaderChar"/>
    <w:uiPriority w:val="99"/>
    <w:unhideWhenUsed/>
    <w:rsid w:val="00B02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2DC8"/>
  </w:style>
  <w:style w:type="paragraph" w:styleId="Footer">
    <w:name w:val="footer"/>
    <w:basedOn w:val="Normal"/>
    <w:link w:val="FooterChar"/>
    <w:uiPriority w:val="99"/>
    <w:unhideWhenUsed/>
    <w:rsid w:val="00B02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2DC8"/>
  </w:style>
  <w:style w:type="character" w:styleId="CommentReference">
    <w:name w:val="annotation reference"/>
    <w:basedOn w:val="DefaultParagraphFont"/>
    <w:uiPriority w:val="99"/>
    <w:semiHidden/>
    <w:unhideWhenUsed/>
    <w:rsid w:val="005A5E0C"/>
    <w:rPr>
      <w:sz w:val="16"/>
      <w:szCs w:val="16"/>
    </w:rPr>
  </w:style>
  <w:style w:type="paragraph" w:styleId="CommentText">
    <w:name w:val="annotation text"/>
    <w:basedOn w:val="Normal"/>
    <w:link w:val="CommentTextChar"/>
    <w:uiPriority w:val="99"/>
    <w:semiHidden/>
    <w:unhideWhenUsed/>
    <w:rsid w:val="005A5E0C"/>
    <w:pPr>
      <w:spacing w:line="240" w:lineRule="auto"/>
    </w:pPr>
    <w:rPr>
      <w:sz w:val="20"/>
      <w:szCs w:val="20"/>
    </w:rPr>
  </w:style>
  <w:style w:type="character" w:customStyle="1" w:styleId="CommentTextChar">
    <w:name w:val="Comment Text Char"/>
    <w:basedOn w:val="DefaultParagraphFont"/>
    <w:link w:val="CommentText"/>
    <w:uiPriority w:val="99"/>
    <w:semiHidden/>
    <w:rsid w:val="005A5E0C"/>
    <w:rPr>
      <w:sz w:val="20"/>
      <w:szCs w:val="20"/>
    </w:rPr>
  </w:style>
  <w:style w:type="paragraph" w:styleId="CommentSubject">
    <w:name w:val="annotation subject"/>
    <w:basedOn w:val="CommentText"/>
    <w:next w:val="CommentText"/>
    <w:link w:val="CommentSubjectChar"/>
    <w:uiPriority w:val="99"/>
    <w:semiHidden/>
    <w:unhideWhenUsed/>
    <w:rsid w:val="005A5E0C"/>
    <w:rPr>
      <w:b/>
      <w:bCs/>
    </w:rPr>
  </w:style>
  <w:style w:type="character" w:customStyle="1" w:styleId="CommentSubjectChar">
    <w:name w:val="Comment Subject Char"/>
    <w:basedOn w:val="CommentTextChar"/>
    <w:link w:val="CommentSubject"/>
    <w:uiPriority w:val="99"/>
    <w:semiHidden/>
    <w:rsid w:val="005A5E0C"/>
    <w:rPr>
      <w:b/>
      <w:bCs/>
      <w:sz w:val="20"/>
      <w:szCs w:val="20"/>
    </w:rPr>
  </w:style>
  <w:style w:type="paragraph" w:styleId="BalloonText">
    <w:name w:val="Balloon Text"/>
    <w:basedOn w:val="Normal"/>
    <w:link w:val="BalloonTextChar"/>
    <w:uiPriority w:val="99"/>
    <w:semiHidden/>
    <w:unhideWhenUsed/>
    <w:rsid w:val="005A5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E0C"/>
    <w:rPr>
      <w:rFonts w:ascii="Segoe UI" w:hAnsi="Segoe UI" w:cs="Segoe UI"/>
      <w:sz w:val="18"/>
      <w:szCs w:val="18"/>
    </w:rPr>
  </w:style>
  <w:style w:type="character" w:styleId="Hyperlink">
    <w:name w:val="Hyperlink"/>
    <w:basedOn w:val="DefaultParagraphFont"/>
    <w:uiPriority w:val="99"/>
    <w:unhideWhenUsed/>
    <w:rsid w:val="00D66595"/>
    <w:rPr>
      <w:color w:val="0563C1" w:themeColor="hyperlink"/>
      <w:u w:val="single"/>
    </w:rPr>
  </w:style>
  <w:style w:type="table" w:styleId="TableGrid">
    <w:name w:val="Table Grid"/>
    <w:basedOn w:val="TableNormal"/>
    <w:uiPriority w:val="39"/>
    <w:rsid w:val="00511B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6168F7"/>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168F7"/>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20590">
      <w:bodyDiv w:val="1"/>
      <w:marLeft w:val="0"/>
      <w:marRight w:val="0"/>
      <w:marTop w:val="0"/>
      <w:marBottom w:val="0"/>
      <w:divBdr>
        <w:top w:val="none" w:sz="0" w:space="0" w:color="auto"/>
        <w:left w:val="none" w:sz="0" w:space="0" w:color="auto"/>
        <w:bottom w:val="none" w:sz="0" w:space="0" w:color="auto"/>
        <w:right w:val="none" w:sz="0" w:space="0" w:color="auto"/>
      </w:divBdr>
    </w:div>
    <w:div w:id="611864224">
      <w:bodyDiv w:val="1"/>
      <w:marLeft w:val="0"/>
      <w:marRight w:val="0"/>
      <w:marTop w:val="0"/>
      <w:marBottom w:val="0"/>
      <w:divBdr>
        <w:top w:val="none" w:sz="0" w:space="0" w:color="auto"/>
        <w:left w:val="none" w:sz="0" w:space="0" w:color="auto"/>
        <w:bottom w:val="none" w:sz="0" w:space="0" w:color="auto"/>
        <w:right w:val="none" w:sz="0" w:space="0" w:color="auto"/>
      </w:divBdr>
    </w:div>
    <w:div w:id="662855008">
      <w:bodyDiv w:val="1"/>
      <w:marLeft w:val="0"/>
      <w:marRight w:val="0"/>
      <w:marTop w:val="0"/>
      <w:marBottom w:val="0"/>
      <w:divBdr>
        <w:top w:val="none" w:sz="0" w:space="0" w:color="auto"/>
        <w:left w:val="none" w:sz="0" w:space="0" w:color="auto"/>
        <w:bottom w:val="none" w:sz="0" w:space="0" w:color="auto"/>
        <w:right w:val="none" w:sz="0" w:space="0" w:color="auto"/>
      </w:divBdr>
    </w:div>
    <w:div w:id="740561710">
      <w:bodyDiv w:val="1"/>
      <w:marLeft w:val="0"/>
      <w:marRight w:val="0"/>
      <w:marTop w:val="0"/>
      <w:marBottom w:val="0"/>
      <w:divBdr>
        <w:top w:val="none" w:sz="0" w:space="0" w:color="auto"/>
        <w:left w:val="none" w:sz="0" w:space="0" w:color="auto"/>
        <w:bottom w:val="none" w:sz="0" w:space="0" w:color="auto"/>
        <w:right w:val="none" w:sz="0" w:space="0" w:color="auto"/>
      </w:divBdr>
    </w:div>
    <w:div w:id="754284580">
      <w:bodyDiv w:val="1"/>
      <w:marLeft w:val="0"/>
      <w:marRight w:val="0"/>
      <w:marTop w:val="0"/>
      <w:marBottom w:val="0"/>
      <w:divBdr>
        <w:top w:val="none" w:sz="0" w:space="0" w:color="auto"/>
        <w:left w:val="none" w:sz="0" w:space="0" w:color="auto"/>
        <w:bottom w:val="none" w:sz="0" w:space="0" w:color="auto"/>
        <w:right w:val="none" w:sz="0" w:space="0" w:color="auto"/>
      </w:divBdr>
    </w:div>
    <w:div w:id="778185188">
      <w:bodyDiv w:val="1"/>
      <w:marLeft w:val="0"/>
      <w:marRight w:val="0"/>
      <w:marTop w:val="0"/>
      <w:marBottom w:val="0"/>
      <w:divBdr>
        <w:top w:val="none" w:sz="0" w:space="0" w:color="auto"/>
        <w:left w:val="none" w:sz="0" w:space="0" w:color="auto"/>
        <w:bottom w:val="none" w:sz="0" w:space="0" w:color="auto"/>
        <w:right w:val="none" w:sz="0" w:space="0" w:color="auto"/>
      </w:divBdr>
    </w:div>
    <w:div w:id="906912931">
      <w:bodyDiv w:val="1"/>
      <w:marLeft w:val="0"/>
      <w:marRight w:val="0"/>
      <w:marTop w:val="0"/>
      <w:marBottom w:val="0"/>
      <w:divBdr>
        <w:top w:val="none" w:sz="0" w:space="0" w:color="auto"/>
        <w:left w:val="none" w:sz="0" w:space="0" w:color="auto"/>
        <w:bottom w:val="none" w:sz="0" w:space="0" w:color="auto"/>
        <w:right w:val="none" w:sz="0" w:space="0" w:color="auto"/>
      </w:divBdr>
    </w:div>
    <w:div w:id="986513451">
      <w:bodyDiv w:val="1"/>
      <w:marLeft w:val="0"/>
      <w:marRight w:val="0"/>
      <w:marTop w:val="0"/>
      <w:marBottom w:val="0"/>
      <w:divBdr>
        <w:top w:val="none" w:sz="0" w:space="0" w:color="auto"/>
        <w:left w:val="none" w:sz="0" w:space="0" w:color="auto"/>
        <w:bottom w:val="none" w:sz="0" w:space="0" w:color="auto"/>
        <w:right w:val="none" w:sz="0" w:space="0" w:color="auto"/>
      </w:divBdr>
    </w:div>
    <w:div w:id="1010567583">
      <w:bodyDiv w:val="1"/>
      <w:marLeft w:val="0"/>
      <w:marRight w:val="0"/>
      <w:marTop w:val="0"/>
      <w:marBottom w:val="0"/>
      <w:divBdr>
        <w:top w:val="none" w:sz="0" w:space="0" w:color="auto"/>
        <w:left w:val="none" w:sz="0" w:space="0" w:color="auto"/>
        <w:bottom w:val="none" w:sz="0" w:space="0" w:color="auto"/>
        <w:right w:val="none" w:sz="0" w:space="0" w:color="auto"/>
      </w:divBdr>
    </w:div>
    <w:div w:id="1212227332">
      <w:bodyDiv w:val="1"/>
      <w:marLeft w:val="0"/>
      <w:marRight w:val="0"/>
      <w:marTop w:val="0"/>
      <w:marBottom w:val="0"/>
      <w:divBdr>
        <w:top w:val="none" w:sz="0" w:space="0" w:color="auto"/>
        <w:left w:val="none" w:sz="0" w:space="0" w:color="auto"/>
        <w:bottom w:val="none" w:sz="0" w:space="0" w:color="auto"/>
        <w:right w:val="none" w:sz="0" w:space="0" w:color="auto"/>
      </w:divBdr>
    </w:div>
    <w:div w:id="1484392475">
      <w:bodyDiv w:val="1"/>
      <w:marLeft w:val="0"/>
      <w:marRight w:val="0"/>
      <w:marTop w:val="0"/>
      <w:marBottom w:val="0"/>
      <w:divBdr>
        <w:top w:val="none" w:sz="0" w:space="0" w:color="auto"/>
        <w:left w:val="none" w:sz="0" w:space="0" w:color="auto"/>
        <w:bottom w:val="none" w:sz="0" w:space="0" w:color="auto"/>
        <w:right w:val="none" w:sz="0" w:space="0" w:color="auto"/>
      </w:divBdr>
    </w:div>
    <w:div w:id="1669866954">
      <w:bodyDiv w:val="1"/>
      <w:marLeft w:val="0"/>
      <w:marRight w:val="0"/>
      <w:marTop w:val="0"/>
      <w:marBottom w:val="0"/>
      <w:divBdr>
        <w:top w:val="none" w:sz="0" w:space="0" w:color="auto"/>
        <w:left w:val="none" w:sz="0" w:space="0" w:color="auto"/>
        <w:bottom w:val="none" w:sz="0" w:space="0" w:color="auto"/>
        <w:right w:val="none" w:sz="0" w:space="0" w:color="auto"/>
      </w:divBdr>
    </w:div>
    <w:div w:id="178024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hcdfa.org/" TargetMode="External"/><Relationship Id="rId18" Type="http://schemas.openxmlformats.org/officeDocument/2006/relationships/chart" Target="charts/chart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hart" Target="charts/chart6.xml"/><Relationship Id="rId7" Type="http://schemas.openxmlformats.org/officeDocument/2006/relationships/endnotes" Target="endnotes.xml"/><Relationship Id="rId12" Type="http://schemas.openxmlformats.org/officeDocument/2006/relationships/hyperlink" Target="http://www.rurdev.usda.gov/RD_grants.html" TargetMode="External"/><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da.gov/" TargetMode="External"/><Relationship Id="rId24" Type="http://schemas.openxmlformats.org/officeDocument/2006/relationships/hyperlink" Target="http://cnhrpc.org/regional-planning/ceds/" TargetMode="External"/><Relationship Id="rId5" Type="http://schemas.openxmlformats.org/officeDocument/2006/relationships/webSettings" Target="webSettings.xml"/><Relationship Id="rId15" Type="http://schemas.openxmlformats.org/officeDocument/2006/relationships/hyperlink" Target="http://www.crdc-nh.com/" TargetMode="External"/><Relationship Id="rId23" Type="http://schemas.openxmlformats.org/officeDocument/2006/relationships/hyperlink" Target="http://cnhrpc.org/regional-planning/ceds/" TargetMode="External"/><Relationship Id="rId10" Type="http://schemas.openxmlformats.org/officeDocument/2006/relationships/hyperlink" Target="http://www.iwantbroadbandnh.org" TargetMode="External"/><Relationship Id="rId19"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nheconomy.com/" TargetMode="External"/><Relationship Id="rId22" Type="http://schemas.openxmlformats.org/officeDocument/2006/relationships/hyperlink" Target="http://www.allenstownnh.gov/" TargetMode="Externa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Microsoft_Excel_Worksheet5.xlsx"/></Relationships>
</file>

<file path=word/charts/_rels/chart6.xml.rels><?xml version="1.0" encoding="UTF-8" standalone="yes"?>
<Relationships xmlns="http://schemas.openxmlformats.org/package/2006/relationships"><Relationship Id="rId1" Type="http://schemas.openxmlformats.org/officeDocument/2006/relationships/oleObject" Target="file:///\\SERVER\Share\towns\ALL\Master%20Plan%202014\project%20folder\Economic%20Chapter\Economic%20Chapter%20Data.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800" b="1" i="0" u="none" strike="noStrike" kern="1200" baseline="0">
                <a:solidFill>
                  <a:schemeClr val="accent3">
                    <a:lumMod val="75000"/>
                  </a:schemeClr>
                </a:solidFill>
                <a:latin typeface="+mn-lt"/>
                <a:ea typeface="+mn-ea"/>
                <a:cs typeface="+mn-cs"/>
              </a:defRPr>
            </a:pPr>
            <a:r>
              <a:rPr lang="en-US" sz="1100" b="0">
                <a:solidFill>
                  <a:schemeClr val="accent3">
                    <a:lumMod val="75000"/>
                  </a:schemeClr>
                </a:solidFill>
              </a:rPr>
              <a:t>State</a:t>
            </a:r>
            <a:r>
              <a:rPr lang="en-US" sz="1200" b="1" baseline="0">
                <a:solidFill>
                  <a:schemeClr val="accent3">
                    <a:lumMod val="75000"/>
                  </a:schemeClr>
                </a:solidFill>
              </a:rPr>
              <a:t> </a:t>
            </a:r>
            <a:r>
              <a:rPr lang="en-US" sz="1100" b="0" baseline="0">
                <a:solidFill>
                  <a:schemeClr val="accent3">
                    <a:lumMod val="75000"/>
                  </a:schemeClr>
                </a:solidFill>
              </a:rPr>
              <a:t>and</a:t>
            </a:r>
            <a:r>
              <a:rPr lang="en-US" sz="1200" b="1" baseline="0">
                <a:solidFill>
                  <a:schemeClr val="accent3">
                    <a:lumMod val="75000"/>
                  </a:schemeClr>
                </a:solidFill>
              </a:rPr>
              <a:t> </a:t>
            </a:r>
            <a:r>
              <a:rPr lang="en-US" sz="1100" b="0" baseline="0">
                <a:solidFill>
                  <a:schemeClr val="accent3">
                    <a:lumMod val="75000"/>
                  </a:schemeClr>
                </a:solidFill>
              </a:rPr>
              <a:t>Region</a:t>
            </a:r>
            <a:r>
              <a:rPr lang="en-US" sz="1200" b="1" baseline="0">
                <a:solidFill>
                  <a:schemeClr val="accent3">
                    <a:lumMod val="75000"/>
                  </a:schemeClr>
                </a:solidFill>
              </a:rPr>
              <a:t> </a:t>
            </a:r>
            <a:r>
              <a:rPr lang="en-US" sz="1100" b="0" baseline="0">
                <a:solidFill>
                  <a:schemeClr val="accent3">
                    <a:lumMod val="75000"/>
                  </a:schemeClr>
                </a:solidFill>
              </a:rPr>
              <a:t>Population</a:t>
            </a:r>
            <a:r>
              <a:rPr lang="en-US" sz="1200" b="1" baseline="0">
                <a:solidFill>
                  <a:schemeClr val="accent3">
                    <a:lumMod val="75000"/>
                  </a:schemeClr>
                </a:solidFill>
              </a:rPr>
              <a:t> </a:t>
            </a:r>
            <a:r>
              <a:rPr lang="en-US" sz="1100" b="0" baseline="0">
                <a:solidFill>
                  <a:schemeClr val="accent3">
                    <a:lumMod val="75000"/>
                  </a:schemeClr>
                </a:solidFill>
              </a:rPr>
              <a:t>Changes</a:t>
            </a:r>
            <a:endParaRPr lang="en-US" sz="1200" b="0">
              <a:solidFill>
                <a:schemeClr val="accent3">
                  <a:lumMod val="75000"/>
                </a:schemeClr>
              </a:solidFill>
            </a:endParaRPr>
          </a:p>
        </c:rich>
      </c:tx>
      <c:layout>
        <c:manualLayout>
          <c:xMode val="edge"/>
          <c:yMode val="edge"/>
          <c:x val="0.21754901960784312"/>
          <c:y val="0"/>
        </c:manualLayout>
      </c:layout>
      <c:overlay val="0"/>
      <c:spPr>
        <a:noFill/>
        <a:ln>
          <a:noFill/>
        </a:ln>
        <a:effectLst/>
      </c:spPr>
      <c:txPr>
        <a:bodyPr rot="0" spcFirstLastPara="1" vertOverflow="ellipsis" vert="horz" wrap="square" anchor="ctr" anchorCtr="1"/>
        <a:lstStyle/>
        <a:p>
          <a:pPr>
            <a:defRPr sz="1800" b="1" i="0" u="none" strike="noStrike" kern="1200" baseline="0">
              <a:solidFill>
                <a:schemeClr val="accent3">
                  <a:lumMod val="75000"/>
                </a:schemeClr>
              </a:solidFill>
              <a:latin typeface="+mn-lt"/>
              <a:ea typeface="+mn-ea"/>
              <a:cs typeface="+mn-cs"/>
            </a:defRPr>
          </a:pPr>
          <a:endParaRPr lang="en-US"/>
        </a:p>
      </c:txPr>
    </c:title>
    <c:autoTitleDeleted val="0"/>
    <c:plotArea>
      <c:layout>
        <c:manualLayout>
          <c:layoutTarget val="inner"/>
          <c:xMode val="edge"/>
          <c:yMode val="edge"/>
          <c:x val="0.10813442437342391"/>
          <c:y val="0.10746513535684986"/>
          <c:w val="0.85591786320827545"/>
          <c:h val="0.75102478474029954"/>
        </c:manualLayout>
      </c:layout>
      <c:barChart>
        <c:barDir val="bar"/>
        <c:grouping val="stacked"/>
        <c:varyColors val="0"/>
        <c:ser>
          <c:idx val="0"/>
          <c:order val="0"/>
          <c:tx>
            <c:strRef>
              <c:f>'Population Trends'!$A$9</c:f>
              <c:strCache>
                <c:ptCount val="1"/>
                <c:pt idx="0">
                  <c:v>CNHRPC Region</c:v>
                </c:pt>
              </c:strCache>
            </c:strRef>
          </c:tx>
          <c:spPr>
            <a:solidFill>
              <a:schemeClr val="accent1">
                <a:alpha val="85000"/>
              </a:schemeClr>
            </a:solidFill>
            <a:ln w="9525" cap="flat" cmpd="sng" algn="ctr">
              <a:solidFill>
                <a:schemeClr val="lt1">
                  <a:alpha val="50000"/>
                </a:schemeClr>
              </a:solidFill>
              <a:round/>
            </a:ln>
            <a:effectLst/>
          </c:spPr>
          <c:invertIfNegative val="0"/>
          <c:dLbls>
            <c:dLbl>
              <c:idx val="0"/>
              <c:layout>
                <c:manualLayout>
                  <c:x val="2.2875816993464051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1"/>
              <c:layout>
                <c:manualLayout>
                  <c:x val="2.6143790849673186E-2"/>
                  <c:y val="-1.0026317499343062E-16"/>
                </c:manualLayout>
              </c:layout>
              <c:dLblPos val="ctr"/>
              <c:showLegendKey val="0"/>
              <c:showVal val="1"/>
              <c:showCatName val="0"/>
              <c:showSerName val="0"/>
              <c:showPercent val="0"/>
              <c:showBubbleSize val="0"/>
              <c:extLst>
                <c:ext xmlns:c15="http://schemas.microsoft.com/office/drawing/2012/chart" uri="{CE6537A1-D6FC-4f65-9D91-7224C49458BB}"/>
              </c:extLst>
            </c:dLbl>
            <c:dLbl>
              <c:idx val="2"/>
              <c:layout>
                <c:manualLayout>
                  <c:x val="1.9607843137254902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3"/>
              <c:layout>
                <c:manualLayout>
                  <c:x val="2.2875816993464051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4"/>
              <c:layout>
                <c:manualLayout>
                  <c:x val="1.9607843137254888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5"/>
              <c:layout>
                <c:manualLayout>
                  <c:x val="2.2875816993464037E-2"/>
                  <c:y val="-5.0131587496715311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6"/>
              <c:layout>
                <c:manualLayout>
                  <c:x val="1.9607843137254888E-2"/>
                  <c:y val="0"/>
                </c:manualLayout>
              </c:layout>
              <c:dLblPos val="ctr"/>
              <c:showLegendKey val="0"/>
              <c:showVal val="1"/>
              <c:showCatName val="0"/>
              <c:showSerName val="0"/>
              <c:showPercent val="0"/>
              <c:showBubbleSize val="0"/>
              <c:extLst>
                <c:ext xmlns:c15="http://schemas.microsoft.com/office/drawing/2012/chart" uri="{CE6537A1-D6FC-4f65-9D91-7224C49458BB}"/>
              </c:extLst>
            </c:dLbl>
            <c:dLbl>
              <c:idx val="7"/>
              <c:layout>
                <c:manualLayout>
                  <c:x val="1.9607843137254902E-2"/>
                  <c:y val="-2.5065793748357655E-17"/>
                </c:manualLayout>
              </c:layout>
              <c:dLblPos val="ctr"/>
              <c:showLegendKey val="0"/>
              <c:showVal val="1"/>
              <c:showCatName val="0"/>
              <c:showSerName val="0"/>
              <c:showPercent val="0"/>
              <c:showBubbleSize val="0"/>
              <c:extLst>
                <c:ext xmlns:c15="http://schemas.microsoft.com/office/drawing/2012/chart" uri="{CE6537A1-D6FC-4f65-9D91-7224C49458BB}"/>
              </c:extLst>
            </c:dLbl>
            <c:dLbl>
              <c:idx val="8"/>
              <c:layout>
                <c:manualLayout>
                  <c:x val="1.9607843137254916E-2"/>
                  <c:y val="-2.5065793748357655E-17"/>
                </c:manualLayout>
              </c:layout>
              <c:dLblPos val="ctr"/>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'Population Trends'!$B$8:$J$8</c:f>
              <c:numCache>
                <c:formatCode>General</c:formatCode>
                <c:ptCount val="9"/>
                <c:pt idx="0">
                  <c:v>1990</c:v>
                </c:pt>
                <c:pt idx="1">
                  <c:v>2000</c:v>
                </c:pt>
                <c:pt idx="2">
                  <c:v>2010</c:v>
                </c:pt>
                <c:pt idx="3">
                  <c:v>2015</c:v>
                </c:pt>
                <c:pt idx="4">
                  <c:v>2020</c:v>
                </c:pt>
                <c:pt idx="5">
                  <c:v>2025</c:v>
                </c:pt>
                <c:pt idx="6">
                  <c:v>2030</c:v>
                </c:pt>
                <c:pt idx="7">
                  <c:v>2035</c:v>
                </c:pt>
                <c:pt idx="8">
                  <c:v>2040</c:v>
                </c:pt>
              </c:numCache>
            </c:numRef>
          </c:cat>
          <c:val>
            <c:numRef>
              <c:f>'Population Trends'!$B$9:$J$9</c:f>
              <c:numCache>
                <c:formatCode>#,##0</c:formatCode>
                <c:ptCount val="9"/>
                <c:pt idx="0">
                  <c:v>96149</c:v>
                </c:pt>
                <c:pt idx="1">
                  <c:v>107455</c:v>
                </c:pt>
                <c:pt idx="2">
                  <c:v>115160</c:v>
                </c:pt>
                <c:pt idx="3">
                  <c:v>116449</c:v>
                </c:pt>
                <c:pt idx="4">
                  <c:v>118565</c:v>
                </c:pt>
                <c:pt idx="5">
                  <c:v>117828.62299999999</c:v>
                </c:pt>
                <c:pt idx="6">
                  <c:v>120182.697</c:v>
                </c:pt>
                <c:pt idx="7">
                  <c:v>125323</c:v>
                </c:pt>
                <c:pt idx="8">
                  <c:v>125666</c:v>
                </c:pt>
              </c:numCache>
            </c:numRef>
          </c:val>
        </c:ser>
        <c:ser>
          <c:idx val="1"/>
          <c:order val="1"/>
          <c:tx>
            <c:strRef>
              <c:f>'Population Trends'!$A$10</c:f>
              <c:strCache>
                <c:ptCount val="1"/>
                <c:pt idx="0">
                  <c:v>State of NH</c:v>
                </c:pt>
              </c:strCache>
            </c:strRef>
          </c:tx>
          <c:spPr>
            <a:solidFill>
              <a:srgbClr val="A5D6E3">
                <a:alpha val="84706"/>
              </a:srgbClr>
            </a:solidFill>
            <a:ln w="9525" cap="flat" cmpd="sng" algn="ctr">
              <a:solidFill>
                <a:schemeClr val="lt1">
                  <a:alpha val="50000"/>
                </a:schemeClr>
              </a:solidFill>
              <a:round/>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en-US"/>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'Population Trends'!$B$8:$J$8</c:f>
              <c:numCache>
                <c:formatCode>General</c:formatCode>
                <c:ptCount val="9"/>
                <c:pt idx="0">
                  <c:v>1990</c:v>
                </c:pt>
                <c:pt idx="1">
                  <c:v>2000</c:v>
                </c:pt>
                <c:pt idx="2">
                  <c:v>2010</c:v>
                </c:pt>
                <c:pt idx="3">
                  <c:v>2015</c:v>
                </c:pt>
                <c:pt idx="4">
                  <c:v>2020</c:v>
                </c:pt>
                <c:pt idx="5">
                  <c:v>2025</c:v>
                </c:pt>
                <c:pt idx="6">
                  <c:v>2030</c:v>
                </c:pt>
                <c:pt idx="7">
                  <c:v>2035</c:v>
                </c:pt>
                <c:pt idx="8">
                  <c:v>2040</c:v>
                </c:pt>
              </c:numCache>
            </c:numRef>
          </c:cat>
          <c:val>
            <c:numRef>
              <c:f>'Population Trends'!$B$10:$J$10</c:f>
              <c:numCache>
                <c:formatCode>#,##0</c:formatCode>
                <c:ptCount val="9"/>
                <c:pt idx="0">
                  <c:v>1109252</c:v>
                </c:pt>
                <c:pt idx="1">
                  <c:v>1239882</c:v>
                </c:pt>
                <c:pt idx="2">
                  <c:v>1316470</c:v>
                </c:pt>
                <c:pt idx="3">
                  <c:v>1330834</c:v>
                </c:pt>
                <c:pt idx="4">
                  <c:v>1359836</c:v>
                </c:pt>
                <c:pt idx="5">
                  <c:v>1388884</c:v>
                </c:pt>
                <c:pt idx="6">
                  <c:v>1412041</c:v>
                </c:pt>
                <c:pt idx="7">
                  <c:v>1425357</c:v>
                </c:pt>
                <c:pt idx="8">
                  <c:v>1427098</c:v>
                </c:pt>
              </c:numCache>
            </c:numRef>
          </c:val>
        </c:ser>
        <c:dLbls>
          <c:dLblPos val="ctr"/>
          <c:showLegendKey val="0"/>
          <c:showVal val="1"/>
          <c:showCatName val="0"/>
          <c:showSerName val="0"/>
          <c:showPercent val="0"/>
          <c:showBubbleSize val="0"/>
        </c:dLbls>
        <c:gapWidth val="50"/>
        <c:overlap val="100"/>
        <c:axId val="545693248"/>
        <c:axId val="545693640"/>
      </c:barChart>
      <c:catAx>
        <c:axId val="545693248"/>
        <c:scaling>
          <c:orientation val="minMax"/>
        </c:scaling>
        <c:delete val="0"/>
        <c:axPos val="l"/>
        <c:numFmt formatCode="General" sourceLinked="1"/>
        <c:majorTickMark val="none"/>
        <c:minorTickMark val="none"/>
        <c:tickLblPos val="nextTo"/>
        <c:spPr>
          <a:noFill/>
          <a:ln w="6350" cap="flat" cmpd="sng" algn="ctr">
            <a:solidFill>
              <a:sysClr val="window" lastClr="FFFFFF">
                <a:lumMod val="85000"/>
              </a:sysClr>
            </a:solidFill>
            <a:round/>
          </a:ln>
          <a:effectLst/>
        </c:spPr>
        <c:txPr>
          <a:bodyPr rot="-60000000" spcFirstLastPara="1" vertOverflow="ellipsis" vert="horz" wrap="square" anchor="ctr" anchorCtr="1"/>
          <a:lstStyle/>
          <a:p>
            <a:pPr>
              <a:defRPr sz="900" b="0" i="0" u="none" strike="noStrike" kern="1200" cap="all" baseline="0">
                <a:solidFill>
                  <a:schemeClr val="accent3">
                    <a:lumMod val="75000"/>
                  </a:schemeClr>
                </a:solidFill>
                <a:latin typeface="+mn-lt"/>
                <a:ea typeface="+mn-ea"/>
                <a:cs typeface="+mn-cs"/>
              </a:defRPr>
            </a:pPr>
            <a:endParaRPr lang="en-US"/>
          </a:p>
        </c:txPr>
        <c:crossAx val="545693640"/>
        <c:crosses val="autoZero"/>
        <c:auto val="1"/>
        <c:lblAlgn val="ctr"/>
        <c:lblOffset val="100"/>
        <c:noMultiLvlLbl val="0"/>
      </c:catAx>
      <c:valAx>
        <c:axId val="545693640"/>
        <c:scaling>
          <c:orientation val="minMax"/>
          <c:max val="1600000"/>
          <c:min val="0"/>
        </c:scaling>
        <c:delete val="1"/>
        <c:axPos val="b"/>
        <c:numFmt formatCode="#,##0" sourceLinked="1"/>
        <c:majorTickMark val="out"/>
        <c:minorTickMark val="none"/>
        <c:tickLblPos val="nextTo"/>
        <c:crossAx val="545693248"/>
        <c:crosses val="autoZero"/>
        <c:crossBetween val="between"/>
        <c:majorUnit val="500000"/>
      </c:valAx>
      <c:spPr>
        <a:noFill/>
        <a:ln>
          <a:noFill/>
        </a:ln>
        <a:effectLst/>
      </c:spPr>
    </c:plotArea>
    <c:legend>
      <c:legendPos val="b"/>
      <c:layout>
        <c:manualLayout>
          <c:xMode val="edge"/>
          <c:yMode val="edge"/>
          <c:x val="0.262558283155782"/>
          <c:y val="0.88583473825410886"/>
          <c:w val="0.46834748597601772"/>
          <c:h val="9.2289407220323874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accent3">
                  <a:lumMod val="75000"/>
                </a:schemeClr>
              </a:solidFill>
              <a:latin typeface="+mn-lt"/>
              <a:ea typeface="+mn-ea"/>
              <a:cs typeface="+mn-cs"/>
            </a:defRPr>
          </a:pPr>
          <a:endParaRPr lang="en-US"/>
        </a:p>
      </c:txPr>
    </c:legend>
    <c:plotVisOnly val="1"/>
    <c:dispBlanksAs val="gap"/>
    <c:showDLblsOverMax val="0"/>
  </c:chart>
  <c:spPr>
    <a:noFill/>
    <a:ln w="9525" cap="flat" cmpd="sng" algn="ctr">
      <a:solidFill>
        <a:sysClr val="window" lastClr="FFFFFF"/>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accent3">
                    <a:lumMod val="75000"/>
                  </a:schemeClr>
                </a:solidFill>
                <a:latin typeface="+mn-lt"/>
                <a:ea typeface="+mn-ea"/>
                <a:cs typeface="+mn-cs"/>
              </a:defRPr>
            </a:pPr>
            <a:r>
              <a:rPr lang="en-US" sz="1100">
                <a:solidFill>
                  <a:schemeClr val="accent3">
                    <a:lumMod val="75000"/>
                  </a:schemeClr>
                </a:solidFill>
              </a:rPr>
              <a:t>Projected Age Cohorts</a:t>
            </a:r>
            <a:r>
              <a:rPr lang="en-US" sz="1100" baseline="0">
                <a:solidFill>
                  <a:schemeClr val="accent3">
                    <a:lumMod val="75000"/>
                  </a:schemeClr>
                </a:solidFill>
              </a:rPr>
              <a:t> 2020</a:t>
            </a:r>
            <a:endParaRPr lang="en-US" sz="1100">
              <a:solidFill>
                <a:schemeClr val="accent3">
                  <a:lumMod val="75000"/>
                </a:schemeClr>
              </a:solidFill>
            </a:endParaRPr>
          </a:p>
        </c:rich>
      </c:tx>
      <c:layout>
        <c:manualLayout>
          <c:xMode val="edge"/>
          <c:yMode val="edge"/>
          <c:x val="0.28618444753229377"/>
          <c:y val="0"/>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accent3">
                  <a:lumMod val="75000"/>
                </a:schemeClr>
              </a:solidFill>
              <a:latin typeface="+mn-lt"/>
              <a:ea typeface="+mn-ea"/>
              <a:cs typeface="+mn-cs"/>
            </a:defRPr>
          </a:pPr>
          <a:endParaRPr lang="en-US"/>
        </a:p>
      </c:txPr>
    </c:title>
    <c:autoTitleDeleted val="0"/>
    <c:plotArea>
      <c:layout>
        <c:manualLayout>
          <c:layoutTarget val="inner"/>
          <c:xMode val="edge"/>
          <c:yMode val="edge"/>
          <c:x val="0.14679506973393031"/>
          <c:y val="9.4934640522875799E-2"/>
          <c:w val="0.76888297051103904"/>
          <c:h val="0.68680073079100401"/>
        </c:manualLayout>
      </c:layout>
      <c:barChart>
        <c:barDir val="bar"/>
        <c:grouping val="stacked"/>
        <c:varyColors val="0"/>
        <c:ser>
          <c:idx val="1"/>
          <c:order val="0"/>
          <c:tx>
            <c:strRef>
              <c:f>'Age Cohorts 2020'!$C$73</c:f>
              <c:strCache>
                <c:ptCount val="1"/>
                <c:pt idx="0">
                  <c:v>CNHRPC Region</c:v>
                </c:pt>
              </c:strCache>
            </c:strRef>
          </c:tx>
          <c:spPr>
            <a:solidFill>
              <a:srgbClr val="5B9BD5"/>
            </a:solidFill>
            <a:ln>
              <a:noFill/>
            </a:ln>
            <a:effectLst/>
          </c:spPr>
          <c:invertIfNegative val="0"/>
          <c:cat>
            <c:strRef>
              <c:f>'Age Cohorts 2020'!$A$74:$A$91</c:f>
              <c:strCache>
                <c:ptCount val="18"/>
                <c:pt idx="0">
                  <c:v>0 to 4</c:v>
                </c:pt>
                <c:pt idx="1">
                  <c:v>5 to 9</c:v>
                </c:pt>
                <c:pt idx="2">
                  <c:v>10 to 14</c:v>
                </c:pt>
                <c:pt idx="3">
                  <c:v>15 to 19</c:v>
                </c:pt>
                <c:pt idx="4">
                  <c:v>20 to 24</c:v>
                </c:pt>
                <c:pt idx="5">
                  <c:v>25 to 29</c:v>
                </c:pt>
                <c:pt idx="6">
                  <c:v>30 to 34</c:v>
                </c:pt>
                <c:pt idx="7">
                  <c:v>35 to 39</c:v>
                </c:pt>
                <c:pt idx="8">
                  <c:v>40 to 44</c:v>
                </c:pt>
                <c:pt idx="9">
                  <c:v>45 to 49</c:v>
                </c:pt>
                <c:pt idx="10">
                  <c:v>50 to 54</c:v>
                </c:pt>
                <c:pt idx="11">
                  <c:v>55 to 59</c:v>
                </c:pt>
                <c:pt idx="12">
                  <c:v>60 to 64</c:v>
                </c:pt>
                <c:pt idx="13">
                  <c:v>65 to 69</c:v>
                </c:pt>
                <c:pt idx="14">
                  <c:v>70 to 74</c:v>
                </c:pt>
                <c:pt idx="15">
                  <c:v>75 to 79</c:v>
                </c:pt>
                <c:pt idx="16">
                  <c:v>80 to 84</c:v>
                </c:pt>
                <c:pt idx="17">
                  <c:v>85+</c:v>
                </c:pt>
              </c:strCache>
            </c:strRef>
          </c:cat>
          <c:val>
            <c:numRef>
              <c:f>'Age Cohorts 2020'!$C$74:$C$91</c:f>
              <c:numCache>
                <c:formatCode>#,##0</c:formatCode>
                <c:ptCount val="18"/>
                <c:pt idx="0">
                  <c:v>3563.4168246313702</c:v>
                </c:pt>
                <c:pt idx="1">
                  <c:v>3779.3585360979123</c:v>
                </c:pt>
                <c:pt idx="2">
                  <c:v>4228.0246305135042</c:v>
                </c:pt>
                <c:pt idx="3">
                  <c:v>4579.4869005274277</c:v>
                </c:pt>
                <c:pt idx="4">
                  <c:v>4146.3105423673014</c:v>
                </c:pt>
                <c:pt idx="5">
                  <c:v>4218.4177126507757</c:v>
                </c:pt>
                <c:pt idx="6">
                  <c:v>4444.8072957920494</c:v>
                </c:pt>
                <c:pt idx="7">
                  <c:v>4767.9430854155244</c:v>
                </c:pt>
                <c:pt idx="8">
                  <c:v>4271.4547516245193</c:v>
                </c:pt>
                <c:pt idx="9">
                  <c:v>4568.4902799210204</c:v>
                </c:pt>
                <c:pt idx="10">
                  <c:v>5183.6455913060472</c:v>
                </c:pt>
                <c:pt idx="11">
                  <c:v>5951.012804043401</c:v>
                </c:pt>
                <c:pt idx="12">
                  <c:v>5840.9253353817039</c:v>
                </c:pt>
                <c:pt idx="13">
                  <c:v>4920.9302990979368</c:v>
                </c:pt>
                <c:pt idx="14">
                  <c:v>3818.9787583049238</c:v>
                </c:pt>
                <c:pt idx="15">
                  <c:v>2478.5749935947028</c:v>
                </c:pt>
                <c:pt idx="16">
                  <c:v>1552.2321966856298</c:v>
                </c:pt>
                <c:pt idx="17">
                  <c:v>1840.9875108038284</c:v>
                </c:pt>
              </c:numCache>
            </c:numRef>
          </c:val>
        </c:ser>
        <c:ser>
          <c:idx val="0"/>
          <c:order val="1"/>
          <c:tx>
            <c:v>State of NH</c:v>
          </c:tx>
          <c:spPr>
            <a:solidFill>
              <a:srgbClr val="A5D6E3"/>
            </a:solidFill>
            <a:ln>
              <a:noFill/>
            </a:ln>
            <a:effectLst/>
          </c:spPr>
          <c:invertIfNegative val="0"/>
          <c:cat>
            <c:strRef>
              <c:f>'Age Cohorts 2020'!$A$74:$A$91</c:f>
              <c:strCache>
                <c:ptCount val="18"/>
                <c:pt idx="0">
                  <c:v>0 to 4</c:v>
                </c:pt>
                <c:pt idx="1">
                  <c:v>5 to 9</c:v>
                </c:pt>
                <c:pt idx="2">
                  <c:v>10 to 14</c:v>
                </c:pt>
                <c:pt idx="3">
                  <c:v>15 to 19</c:v>
                </c:pt>
                <c:pt idx="4">
                  <c:v>20 to 24</c:v>
                </c:pt>
                <c:pt idx="5">
                  <c:v>25 to 29</c:v>
                </c:pt>
                <c:pt idx="6">
                  <c:v>30 to 34</c:v>
                </c:pt>
                <c:pt idx="7">
                  <c:v>35 to 39</c:v>
                </c:pt>
                <c:pt idx="8">
                  <c:v>40 to 44</c:v>
                </c:pt>
                <c:pt idx="9">
                  <c:v>45 to 49</c:v>
                </c:pt>
                <c:pt idx="10">
                  <c:v>50 to 54</c:v>
                </c:pt>
                <c:pt idx="11">
                  <c:v>55 to 59</c:v>
                </c:pt>
                <c:pt idx="12">
                  <c:v>60 to 64</c:v>
                </c:pt>
                <c:pt idx="13">
                  <c:v>65 to 69</c:v>
                </c:pt>
                <c:pt idx="14">
                  <c:v>70 to 74</c:v>
                </c:pt>
                <c:pt idx="15">
                  <c:v>75 to 79</c:v>
                </c:pt>
                <c:pt idx="16">
                  <c:v>80 to 84</c:v>
                </c:pt>
                <c:pt idx="17">
                  <c:v>85+</c:v>
                </c:pt>
              </c:strCache>
            </c:strRef>
          </c:cat>
          <c:val>
            <c:numRef>
              <c:f>'Age Cohorts 2020'!$B$74:$B$91</c:f>
              <c:numCache>
                <c:formatCode>#,##0</c:formatCode>
                <c:ptCount val="18"/>
                <c:pt idx="0">
                  <c:v>65967</c:v>
                </c:pt>
                <c:pt idx="1">
                  <c:v>67756</c:v>
                </c:pt>
                <c:pt idx="2">
                  <c:v>75836</c:v>
                </c:pt>
                <c:pt idx="3">
                  <c:v>85080</c:v>
                </c:pt>
                <c:pt idx="4">
                  <c:v>79596</c:v>
                </c:pt>
                <c:pt idx="5">
                  <c:v>79274</c:v>
                </c:pt>
                <c:pt idx="6">
                  <c:v>86774</c:v>
                </c:pt>
                <c:pt idx="7">
                  <c:v>83432</c:v>
                </c:pt>
                <c:pt idx="8">
                  <c:v>75778</c:v>
                </c:pt>
                <c:pt idx="9">
                  <c:v>83100</c:v>
                </c:pt>
                <c:pt idx="10">
                  <c:v>95368</c:v>
                </c:pt>
                <c:pt idx="11">
                  <c:v>109748</c:v>
                </c:pt>
                <c:pt idx="12">
                  <c:v>106403</c:v>
                </c:pt>
                <c:pt idx="13">
                  <c:v>88651</c:v>
                </c:pt>
                <c:pt idx="14">
                  <c:v>70988</c:v>
                </c:pt>
                <c:pt idx="15">
                  <c:v>46070</c:v>
                </c:pt>
                <c:pt idx="16">
                  <c:v>28581</c:v>
                </c:pt>
                <c:pt idx="17">
                  <c:v>31435</c:v>
                </c:pt>
              </c:numCache>
            </c:numRef>
          </c:val>
        </c:ser>
        <c:dLbls>
          <c:showLegendKey val="0"/>
          <c:showVal val="0"/>
          <c:showCatName val="0"/>
          <c:showSerName val="0"/>
          <c:showPercent val="0"/>
          <c:showBubbleSize val="0"/>
        </c:dLbls>
        <c:gapWidth val="150"/>
        <c:overlap val="100"/>
        <c:axId val="545690504"/>
        <c:axId val="545688544"/>
      </c:barChart>
      <c:catAx>
        <c:axId val="54569050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accent3">
                    <a:lumMod val="75000"/>
                  </a:schemeClr>
                </a:solidFill>
                <a:latin typeface="+mn-lt"/>
                <a:ea typeface="+mn-ea"/>
                <a:cs typeface="+mn-cs"/>
              </a:defRPr>
            </a:pPr>
            <a:endParaRPr lang="en-US"/>
          </a:p>
        </c:txPr>
        <c:crossAx val="545688544"/>
        <c:crosses val="autoZero"/>
        <c:auto val="1"/>
        <c:lblAlgn val="ctr"/>
        <c:lblOffset val="100"/>
        <c:noMultiLvlLbl val="0"/>
      </c:catAx>
      <c:valAx>
        <c:axId val="545688544"/>
        <c:scaling>
          <c:orientation val="minMax"/>
          <c:max val="125000"/>
          <c:min val="0"/>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accent3">
                    <a:lumMod val="75000"/>
                  </a:schemeClr>
                </a:solidFill>
                <a:latin typeface="+mn-lt"/>
                <a:ea typeface="+mn-ea"/>
                <a:cs typeface="+mn-cs"/>
              </a:defRPr>
            </a:pPr>
            <a:endParaRPr lang="en-US"/>
          </a:p>
        </c:txPr>
        <c:crossAx val="545690504"/>
        <c:crosses val="autoZero"/>
        <c:crossBetween val="between"/>
        <c:majorUnit val="25000"/>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accent3">
                  <a:lumMod val="7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4">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8904203964242214"/>
          <c:y val="0.1500694250379454"/>
          <c:w val="0.4127937941622748"/>
          <c:h val="0.72841077963846079"/>
        </c:manualLayout>
      </c:layout>
      <c:pieChart>
        <c:varyColors val="1"/>
        <c:ser>
          <c:idx val="0"/>
          <c:order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Pt>
            <c:idx val="11"/>
            <c:bubble3D val="0"/>
            <c:spPr>
              <a:solidFill>
                <a:schemeClr val="accent6">
                  <a:lumMod val="60000"/>
                </a:schemeClr>
              </a:solidFill>
              <a:ln w="19050">
                <a:solidFill>
                  <a:schemeClr val="lt1"/>
                </a:solidFill>
              </a:ln>
              <a:effectLst/>
            </c:spPr>
          </c:dPt>
          <c:dPt>
            <c:idx val="12"/>
            <c:bubble3D val="0"/>
            <c:spPr>
              <a:solidFill>
                <a:schemeClr val="accent1">
                  <a:lumMod val="80000"/>
                  <a:lumOff val="20000"/>
                </a:schemeClr>
              </a:solidFill>
              <a:ln w="19050">
                <a:solidFill>
                  <a:schemeClr val="lt1"/>
                </a:solidFill>
              </a:ln>
              <a:effectLst/>
            </c:spPr>
          </c:dPt>
          <c:dLbls>
            <c:dLbl>
              <c:idx val="0"/>
              <c:layout>
                <c:manualLayout>
                  <c:x val="6.2435468086443582E-2"/>
                  <c:y val="3.5943957709511663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2">
                          <a:lumMod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dLbl>
              <c:idx val="1"/>
              <c:layout>
                <c:manualLayout>
                  <c:x val="3.9066610402319894E-2"/>
                  <c:y val="5.802309922527289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2">
                          <a:lumMod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dLbl>
              <c:idx val="2"/>
              <c:layout>
                <c:manualLayout>
                  <c:x val="5.6281106252824443E-3"/>
                  <c:y val="6.8209783636200404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2">
                          <a:lumMod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dLbl>
              <c:idx val="3"/>
              <c:layout>
                <c:manualLayout>
                  <c:x val="1.8944923788745335E-3"/>
                  <c:y val="1.133354155365234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2">
                          <a:lumMod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dLbl>
              <c:idx val="4"/>
              <c:layout>
                <c:manualLayout>
                  <c:x val="7.0696750135423496E-3"/>
                  <c:y val="-2.5091441034659399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2">
                          <a:lumMod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dLbl>
              <c:idx val="5"/>
              <c:layout>
                <c:manualLayout>
                  <c:x val="5.1760206142989255E-2"/>
                  <c:y val="1.1662415437506735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2">
                          <a:lumMod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dLbl>
              <c:idx val="6"/>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2">
                          <a:lumMod val="25000"/>
                        </a:schemeClr>
                      </a:solidFill>
                      <a:latin typeface="+mn-lt"/>
                      <a:ea typeface="+mn-ea"/>
                      <a:cs typeface="+mn-cs"/>
                    </a:defRPr>
                  </a:pPr>
                  <a:endParaRPr lang="en-US"/>
                </a:p>
              </c:txPr>
              <c:showLegendKey val="0"/>
              <c:showVal val="0"/>
              <c:showCatName val="1"/>
              <c:showSerName val="0"/>
              <c:showPercent val="1"/>
              <c:showBubbleSize val="0"/>
            </c:dLbl>
            <c:dLbl>
              <c:idx val="7"/>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2">
                          <a:lumMod val="25000"/>
                        </a:schemeClr>
                      </a:solidFill>
                      <a:latin typeface="+mn-lt"/>
                      <a:ea typeface="+mn-ea"/>
                      <a:cs typeface="+mn-cs"/>
                    </a:defRPr>
                  </a:pPr>
                  <a:endParaRPr lang="en-US"/>
                </a:p>
              </c:txPr>
              <c:showLegendKey val="0"/>
              <c:showVal val="0"/>
              <c:showCatName val="1"/>
              <c:showSerName val="0"/>
              <c:showPercent val="1"/>
              <c:showBubbleSize val="0"/>
            </c:dLbl>
            <c:dLbl>
              <c:idx val="8"/>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2">
                          <a:lumMod val="25000"/>
                        </a:schemeClr>
                      </a:solidFill>
                      <a:latin typeface="+mn-lt"/>
                      <a:ea typeface="+mn-ea"/>
                      <a:cs typeface="+mn-cs"/>
                    </a:defRPr>
                  </a:pPr>
                  <a:endParaRPr lang="en-US"/>
                </a:p>
              </c:txPr>
              <c:showLegendKey val="0"/>
              <c:showVal val="0"/>
              <c:showCatName val="1"/>
              <c:showSerName val="0"/>
              <c:showPercent val="1"/>
              <c:showBubbleSize val="0"/>
            </c:dLbl>
            <c:dLbl>
              <c:idx val="9"/>
              <c:layout>
                <c:manualLayout>
                  <c:x val="-7.2066248275407988E-5"/>
                  <c:y val="-4.500916258707098E-3"/>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2">
                          <a:lumMod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dLbl>
              <c:idx val="10"/>
              <c:layout>
                <c:manualLayout>
                  <c:x val="-2.065859213436405E-3"/>
                  <c:y val="3.7708261415131041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2">
                          <a:lumMod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dLbl>
              <c:idx val="11"/>
              <c:layout>
                <c:manualLayout>
                  <c:x val="-2.1428096858474219E-2"/>
                  <c:y val="6.2012175409180324E-2"/>
                </c:manualLayout>
              </c:layout>
              <c:tx>
                <c:rich>
                  <a:bodyPr rot="0" spcFirstLastPara="1" vertOverflow="ellipsis" vert="horz" wrap="square" lIns="38100" tIns="19050" rIns="38100" bIns="19050" anchor="ctr" anchorCtr="1">
                    <a:spAutoFit/>
                  </a:bodyPr>
                  <a:lstStyle/>
                  <a:p>
                    <a:pPr>
                      <a:defRPr sz="900" b="0" i="0" u="none" strike="noStrike" kern="1200" baseline="0">
                        <a:solidFill>
                          <a:schemeClr val="bg2">
                            <a:lumMod val="25000"/>
                          </a:schemeClr>
                        </a:solidFill>
                        <a:latin typeface="+mn-lt"/>
                        <a:ea typeface="+mn-ea"/>
                        <a:cs typeface="+mn-cs"/>
                      </a:defRPr>
                    </a:pPr>
                    <a:fld id="{9D82ED46-87CA-467B-A9B8-D9800164C18C}" type="CATEGORYNAME">
                      <a:rPr lang="en-US">
                        <a:solidFill>
                          <a:schemeClr val="bg2">
                            <a:lumMod val="25000"/>
                          </a:schemeClr>
                        </a:solidFill>
                      </a:rPr>
                      <a:pPr>
                        <a:defRPr>
                          <a:solidFill>
                            <a:schemeClr val="bg2">
                              <a:lumMod val="25000"/>
                            </a:schemeClr>
                          </a:solidFill>
                        </a:defRPr>
                      </a:pPr>
                      <a:t>[CATEGORY NAME]</a:t>
                    </a:fld>
                    <a:r>
                      <a:rPr lang="en-US" baseline="0">
                        <a:solidFill>
                          <a:schemeClr val="bg2">
                            <a:lumMod val="25000"/>
                          </a:schemeClr>
                        </a:solidFill>
                      </a:rPr>
                      <a:t>
</a:t>
                    </a:r>
                    <a:fld id="{AD708758-1908-4A8C-A13A-F333867C91F3}" type="PERCENTAGE">
                      <a:rPr lang="en-US" b="0" baseline="0">
                        <a:solidFill>
                          <a:schemeClr val="bg2">
                            <a:lumMod val="25000"/>
                          </a:schemeClr>
                        </a:solidFill>
                      </a:rPr>
                      <a:pPr>
                        <a:defRPr>
                          <a:solidFill>
                            <a:schemeClr val="bg2">
                              <a:lumMod val="25000"/>
                            </a:schemeClr>
                          </a:solidFill>
                        </a:defRPr>
                      </a:pPr>
                      <a:t>[PERCENTAGE]</a:t>
                    </a:fld>
                    <a:endParaRPr lang="en-US" baseline="0">
                      <a:solidFill>
                        <a:schemeClr val="bg2">
                          <a:lumMod val="25000"/>
                        </a:schemeClr>
                      </a:solidFill>
                    </a:endParaRPr>
                  </a:p>
                </c:rich>
              </c:tx>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2">
                          <a:lumMod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15:dlblFieldTable/>
                  <c15:showDataLabelsRange val="0"/>
                </c:ext>
              </c:extLst>
            </c:dLbl>
            <c:dLbl>
              <c:idx val="12"/>
              <c:layout>
                <c:manualLayout>
                  <c:x val="1.7016612946186744E-2"/>
                  <c:y val="1.3305935922936564E-2"/>
                </c:manualLayout>
              </c:layout>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2">
                          <a:lumMod val="25000"/>
                        </a:schemeClr>
                      </a:solidFill>
                      <a:latin typeface="+mn-lt"/>
                      <a:ea typeface="+mn-ea"/>
                      <a:cs typeface="+mn-cs"/>
                    </a:defRPr>
                  </a:pPr>
                  <a:endParaRPr lang="en-US"/>
                </a:p>
              </c:txPr>
              <c:showLegendKey val="0"/>
              <c:showVal val="0"/>
              <c:showCatName val="1"/>
              <c:showSerName val="0"/>
              <c:showPercent val="1"/>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'2013 Employment byu Industry'!$A$2:$A$14</c:f>
              <c:strCache>
                <c:ptCount val="13"/>
                <c:pt idx="0">
                  <c:v>Agriculture, Forestry, Fishing, Hunting &amp; Mining</c:v>
                </c:pt>
                <c:pt idx="1">
                  <c:v>Construction</c:v>
                </c:pt>
                <c:pt idx="2">
                  <c:v>Manufacturing</c:v>
                </c:pt>
                <c:pt idx="3">
                  <c:v>Wholesale Trade</c:v>
                </c:pt>
                <c:pt idx="4">
                  <c:v>Retail Trade</c:v>
                </c:pt>
                <c:pt idx="5">
                  <c:v>Transportation, Warehousing &amp; Utilities</c:v>
                </c:pt>
                <c:pt idx="6">
                  <c:v>Information</c:v>
                </c:pt>
                <c:pt idx="7">
                  <c:v>Finance, Insurance, Real Estate &amp; Rental</c:v>
                </c:pt>
                <c:pt idx="8">
                  <c:v>Professional/Scientific, Management, Administration &amp; Waste Management</c:v>
                </c:pt>
                <c:pt idx="9">
                  <c:v>Educational Services, Health Care &amp; Social Assistance</c:v>
                </c:pt>
                <c:pt idx="10">
                  <c:v>Arts, Entertainment, Recreation, Accommodation &amp; Food Services</c:v>
                </c:pt>
                <c:pt idx="11">
                  <c:v>Other Services, Except Public Administration</c:v>
                </c:pt>
                <c:pt idx="12">
                  <c:v>Public Administration</c:v>
                </c:pt>
              </c:strCache>
            </c:strRef>
          </c:cat>
          <c:val>
            <c:numRef>
              <c:f>'2013 Employment byu Industry'!$B$2:$B$14</c:f>
              <c:numCache>
                <c:formatCode>0.0%</c:formatCode>
                <c:ptCount val="13"/>
                <c:pt idx="0">
                  <c:v>3.2516493873704054E-2</c:v>
                </c:pt>
                <c:pt idx="1">
                  <c:v>7.964184731385486E-2</c:v>
                </c:pt>
                <c:pt idx="2">
                  <c:v>0.18944392082940623</c:v>
                </c:pt>
                <c:pt idx="3">
                  <c:v>3.2516493873704054E-2</c:v>
                </c:pt>
                <c:pt idx="4">
                  <c:v>0.12676720075400566</c:v>
                </c:pt>
                <c:pt idx="5">
                  <c:v>4.429783223374175E-2</c:v>
                </c:pt>
                <c:pt idx="6">
                  <c:v>1.6493873704052781E-2</c:v>
                </c:pt>
                <c:pt idx="7">
                  <c:v>5.0424128180961356E-2</c:v>
                </c:pt>
                <c:pt idx="8">
                  <c:v>6.2205466540999059E-2</c:v>
                </c:pt>
                <c:pt idx="9">
                  <c:v>0.16870876531573986</c:v>
                </c:pt>
                <c:pt idx="10">
                  <c:v>6.5504241281809608E-2</c:v>
                </c:pt>
                <c:pt idx="11">
                  <c:v>8.1526861451460889E-2</c:v>
                </c:pt>
                <c:pt idx="12">
                  <c:v>4.9952874646559849E-2</c:v>
                </c:pt>
              </c:numCache>
            </c:numRef>
          </c:val>
        </c:ser>
        <c:dLbls>
          <c:showLegendKey val="0"/>
          <c:showVal val="0"/>
          <c:showCatName val="0"/>
          <c:showSerName val="0"/>
          <c:showPercent val="0"/>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sz="1100"/>
              <a:t>Allenstown Industry</a:t>
            </a:r>
            <a:r>
              <a:rPr lang="en-US" sz="1100" baseline="0"/>
              <a:t> Employment</a:t>
            </a:r>
          </a:p>
          <a:p>
            <a:pPr>
              <a:defRPr/>
            </a:pPr>
            <a:r>
              <a:rPr lang="en-US" sz="1100" baseline="0"/>
              <a:t> Change 2010 to 2013</a:t>
            </a:r>
            <a:endParaRPr lang="en-US" sz="1100"/>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4558566208635687"/>
          <c:y val="0.11344632768361582"/>
          <c:w val="0.81846662549534255"/>
          <c:h val="0.5702107777068407"/>
        </c:manualLayout>
      </c:layout>
      <c:barChart>
        <c:barDir val="col"/>
        <c:grouping val="clustered"/>
        <c:varyColors val="0"/>
        <c:ser>
          <c:idx val="0"/>
          <c:order val="0"/>
          <c:tx>
            <c:strRef>
              <c:f>'2013 Employment byu Industry'!$A$20</c:f>
              <c:strCache>
                <c:ptCount val="1"/>
                <c:pt idx="0">
                  <c:v>Agriculture, Forestry, Fishing, Hunting &amp; Mining</c:v>
                </c:pt>
              </c:strCache>
            </c:strRef>
          </c:tx>
          <c:spPr>
            <a:solidFill>
              <a:schemeClr val="accent1"/>
            </a:solidFill>
            <a:ln>
              <a:noFill/>
            </a:ln>
            <a:effectLst/>
          </c:spPr>
          <c:invertIfNegative val="0"/>
          <c:val>
            <c:numRef>
              <c:f>'2013 Employment byu Industry'!$B$20</c:f>
              <c:numCache>
                <c:formatCode>0.0%</c:formatCode>
                <c:ptCount val="1"/>
                <c:pt idx="0">
                  <c:v>-0.11538461538461539</c:v>
                </c:pt>
              </c:numCache>
            </c:numRef>
          </c:val>
        </c:ser>
        <c:ser>
          <c:idx val="1"/>
          <c:order val="1"/>
          <c:tx>
            <c:strRef>
              <c:f>'2013 Employment byu Industry'!$A$21</c:f>
              <c:strCache>
                <c:ptCount val="1"/>
                <c:pt idx="0">
                  <c:v>Construction</c:v>
                </c:pt>
              </c:strCache>
            </c:strRef>
          </c:tx>
          <c:spPr>
            <a:solidFill>
              <a:schemeClr val="accent2"/>
            </a:solidFill>
            <a:ln>
              <a:noFill/>
            </a:ln>
            <a:effectLst/>
          </c:spPr>
          <c:invertIfNegative val="0"/>
          <c:val>
            <c:numRef>
              <c:f>'2013 Employment byu Industry'!$B$21</c:f>
              <c:numCache>
                <c:formatCode>0.0%</c:formatCode>
                <c:ptCount val="1"/>
                <c:pt idx="0">
                  <c:v>-0.33725490196078434</c:v>
                </c:pt>
              </c:numCache>
            </c:numRef>
          </c:val>
        </c:ser>
        <c:ser>
          <c:idx val="2"/>
          <c:order val="2"/>
          <c:tx>
            <c:strRef>
              <c:f>'2013 Employment byu Industry'!$A$22</c:f>
              <c:strCache>
                <c:ptCount val="1"/>
                <c:pt idx="0">
                  <c:v>Manufacturing</c:v>
                </c:pt>
              </c:strCache>
            </c:strRef>
          </c:tx>
          <c:spPr>
            <a:solidFill>
              <a:schemeClr val="accent3"/>
            </a:solidFill>
            <a:ln>
              <a:noFill/>
            </a:ln>
            <a:effectLst/>
          </c:spPr>
          <c:invertIfNegative val="0"/>
          <c:val>
            <c:numRef>
              <c:f>'2013 Employment byu Industry'!$B$22</c:f>
              <c:numCache>
                <c:formatCode>0.0%</c:formatCode>
                <c:ptCount val="1"/>
                <c:pt idx="0">
                  <c:v>-0.18787878787878787</c:v>
                </c:pt>
              </c:numCache>
            </c:numRef>
          </c:val>
        </c:ser>
        <c:ser>
          <c:idx val="3"/>
          <c:order val="3"/>
          <c:tx>
            <c:strRef>
              <c:f>'2013 Employment byu Industry'!$A$23</c:f>
              <c:strCache>
                <c:ptCount val="1"/>
                <c:pt idx="0">
                  <c:v>Wholesale Trade</c:v>
                </c:pt>
              </c:strCache>
            </c:strRef>
          </c:tx>
          <c:spPr>
            <a:solidFill>
              <a:schemeClr val="accent4"/>
            </a:solidFill>
            <a:ln>
              <a:noFill/>
            </a:ln>
            <a:effectLst/>
          </c:spPr>
          <c:invertIfNegative val="0"/>
          <c:val>
            <c:numRef>
              <c:f>'2013 Employment byu Industry'!$B$23</c:f>
              <c:numCache>
                <c:formatCode>0.0%</c:formatCode>
                <c:ptCount val="1"/>
                <c:pt idx="0">
                  <c:v>-0.23333333333333334</c:v>
                </c:pt>
              </c:numCache>
            </c:numRef>
          </c:val>
        </c:ser>
        <c:ser>
          <c:idx val="4"/>
          <c:order val="4"/>
          <c:tx>
            <c:strRef>
              <c:f>'2013 Employment byu Industry'!$A$24</c:f>
              <c:strCache>
                <c:ptCount val="1"/>
                <c:pt idx="0">
                  <c:v>Retail Trade</c:v>
                </c:pt>
              </c:strCache>
            </c:strRef>
          </c:tx>
          <c:spPr>
            <a:solidFill>
              <a:schemeClr val="accent5"/>
            </a:solidFill>
            <a:ln>
              <a:noFill/>
            </a:ln>
            <a:effectLst/>
          </c:spPr>
          <c:invertIfNegative val="0"/>
          <c:val>
            <c:numRef>
              <c:f>'2013 Employment byu Industry'!$B$24</c:f>
              <c:numCache>
                <c:formatCode>0.0%</c:formatCode>
                <c:ptCount val="1"/>
                <c:pt idx="0">
                  <c:v>2.2813688212927757E-2</c:v>
                </c:pt>
              </c:numCache>
            </c:numRef>
          </c:val>
        </c:ser>
        <c:ser>
          <c:idx val="5"/>
          <c:order val="5"/>
          <c:tx>
            <c:strRef>
              <c:f>'2013 Employment byu Industry'!$A$25</c:f>
              <c:strCache>
                <c:ptCount val="1"/>
                <c:pt idx="0">
                  <c:v>Transportation, Warehousing &amp; Utilities</c:v>
                </c:pt>
              </c:strCache>
            </c:strRef>
          </c:tx>
          <c:spPr>
            <a:solidFill>
              <a:schemeClr val="accent6"/>
            </a:solidFill>
            <a:ln>
              <a:noFill/>
            </a:ln>
            <a:effectLst/>
          </c:spPr>
          <c:invertIfNegative val="0"/>
          <c:val>
            <c:numRef>
              <c:f>'2013 Employment byu Industry'!$B$25</c:f>
              <c:numCache>
                <c:formatCode>0.0%</c:formatCode>
                <c:ptCount val="1"/>
                <c:pt idx="0">
                  <c:v>0.62068965517241381</c:v>
                </c:pt>
              </c:numCache>
            </c:numRef>
          </c:val>
        </c:ser>
        <c:ser>
          <c:idx val="6"/>
          <c:order val="6"/>
          <c:tx>
            <c:strRef>
              <c:f>'2013 Employment byu Industry'!$A$26</c:f>
              <c:strCache>
                <c:ptCount val="1"/>
                <c:pt idx="0">
                  <c:v>Information</c:v>
                </c:pt>
              </c:strCache>
            </c:strRef>
          </c:tx>
          <c:spPr>
            <a:solidFill>
              <a:schemeClr val="accent1">
                <a:lumMod val="60000"/>
              </a:schemeClr>
            </a:solidFill>
            <a:ln>
              <a:noFill/>
            </a:ln>
            <a:effectLst/>
          </c:spPr>
          <c:invertIfNegative val="0"/>
          <c:val>
            <c:numRef>
              <c:f>'2013 Employment byu Industry'!$B$26</c:f>
              <c:numCache>
                <c:formatCode>0.0%</c:formatCode>
                <c:ptCount val="1"/>
                <c:pt idx="0">
                  <c:v>1.0588235294117647</c:v>
                </c:pt>
              </c:numCache>
            </c:numRef>
          </c:val>
        </c:ser>
        <c:ser>
          <c:idx val="7"/>
          <c:order val="7"/>
          <c:tx>
            <c:strRef>
              <c:f>'2013 Employment byu Industry'!$A$27</c:f>
              <c:strCache>
                <c:ptCount val="1"/>
                <c:pt idx="0">
                  <c:v>Finance, Insurance, Real Estate &amp; Rental</c:v>
                </c:pt>
              </c:strCache>
            </c:strRef>
          </c:tx>
          <c:spPr>
            <a:solidFill>
              <a:schemeClr val="accent2">
                <a:lumMod val="60000"/>
              </a:schemeClr>
            </a:solidFill>
            <a:ln>
              <a:noFill/>
            </a:ln>
            <a:effectLst/>
          </c:spPr>
          <c:invertIfNegative val="0"/>
          <c:val>
            <c:numRef>
              <c:f>'2013 Employment byu Industry'!$B$27</c:f>
              <c:numCache>
                <c:formatCode>0.0%</c:formatCode>
                <c:ptCount val="1"/>
                <c:pt idx="0">
                  <c:v>-0.49047619047619045</c:v>
                </c:pt>
              </c:numCache>
            </c:numRef>
          </c:val>
        </c:ser>
        <c:ser>
          <c:idx val="8"/>
          <c:order val="8"/>
          <c:tx>
            <c:strRef>
              <c:f>'2013 Employment byu Industry'!$A$28</c:f>
              <c:strCache>
                <c:ptCount val="1"/>
                <c:pt idx="0">
                  <c:v>Professional/Scientific, Management, Administration &amp; Waste Management</c:v>
                </c:pt>
              </c:strCache>
            </c:strRef>
          </c:tx>
          <c:spPr>
            <a:solidFill>
              <a:schemeClr val="accent3">
                <a:lumMod val="60000"/>
              </a:schemeClr>
            </a:solidFill>
            <a:ln>
              <a:noFill/>
            </a:ln>
            <a:effectLst/>
          </c:spPr>
          <c:invertIfNegative val="0"/>
          <c:val>
            <c:numRef>
              <c:f>'2013 Employment byu Industry'!$B$28</c:f>
              <c:numCache>
                <c:formatCode>0.0%</c:formatCode>
                <c:ptCount val="1"/>
                <c:pt idx="0">
                  <c:v>-0.29032258064516131</c:v>
                </c:pt>
              </c:numCache>
            </c:numRef>
          </c:val>
        </c:ser>
        <c:ser>
          <c:idx val="9"/>
          <c:order val="9"/>
          <c:tx>
            <c:strRef>
              <c:f>'2013 Employment byu Industry'!$A$29</c:f>
              <c:strCache>
                <c:ptCount val="1"/>
                <c:pt idx="0">
                  <c:v>Educational Services, Health Care &amp; Social Assistance</c:v>
                </c:pt>
              </c:strCache>
            </c:strRef>
          </c:tx>
          <c:spPr>
            <a:solidFill>
              <a:schemeClr val="accent4">
                <a:lumMod val="60000"/>
              </a:schemeClr>
            </a:solidFill>
            <a:ln>
              <a:noFill/>
            </a:ln>
            <a:effectLst/>
          </c:spPr>
          <c:invertIfNegative val="0"/>
          <c:val>
            <c:numRef>
              <c:f>'2013 Employment byu Industry'!$B$29</c:f>
              <c:numCache>
                <c:formatCode>0.0%</c:formatCode>
                <c:ptCount val="1"/>
                <c:pt idx="0">
                  <c:v>7.1856287425149698E-2</c:v>
                </c:pt>
              </c:numCache>
            </c:numRef>
          </c:val>
        </c:ser>
        <c:ser>
          <c:idx val="10"/>
          <c:order val="10"/>
          <c:tx>
            <c:strRef>
              <c:f>'2013 Employment byu Industry'!$A$30</c:f>
              <c:strCache>
                <c:ptCount val="1"/>
                <c:pt idx="0">
                  <c:v>Arts, Entertainment, Recreation, Accommodation &amp; Food Services</c:v>
                </c:pt>
              </c:strCache>
            </c:strRef>
          </c:tx>
          <c:spPr>
            <a:solidFill>
              <a:schemeClr val="accent5">
                <a:lumMod val="60000"/>
              </a:schemeClr>
            </a:solidFill>
            <a:ln>
              <a:noFill/>
            </a:ln>
            <a:effectLst/>
          </c:spPr>
          <c:invertIfNegative val="0"/>
          <c:val>
            <c:numRef>
              <c:f>'2013 Employment byu Industry'!$B$30</c:f>
              <c:numCache>
                <c:formatCode>0.0%</c:formatCode>
                <c:ptCount val="1"/>
                <c:pt idx="0">
                  <c:v>-7.9470198675496692E-2</c:v>
                </c:pt>
              </c:numCache>
            </c:numRef>
          </c:val>
        </c:ser>
        <c:ser>
          <c:idx val="11"/>
          <c:order val="11"/>
          <c:tx>
            <c:strRef>
              <c:f>'2013 Employment byu Industry'!$A$31</c:f>
              <c:strCache>
                <c:ptCount val="1"/>
                <c:pt idx="0">
                  <c:v>Other Services, Except Public Administration</c:v>
                </c:pt>
              </c:strCache>
            </c:strRef>
          </c:tx>
          <c:spPr>
            <a:solidFill>
              <a:schemeClr val="accent6">
                <a:lumMod val="60000"/>
              </a:schemeClr>
            </a:solidFill>
            <a:ln>
              <a:noFill/>
            </a:ln>
            <a:effectLst/>
          </c:spPr>
          <c:invertIfNegative val="0"/>
          <c:val>
            <c:numRef>
              <c:f>'2013 Employment byu Industry'!$B$31</c:f>
              <c:numCache>
                <c:formatCode>0.0%</c:formatCode>
                <c:ptCount val="1"/>
                <c:pt idx="0">
                  <c:v>0.55855855855855852</c:v>
                </c:pt>
              </c:numCache>
            </c:numRef>
          </c:val>
        </c:ser>
        <c:ser>
          <c:idx val="12"/>
          <c:order val="12"/>
          <c:tx>
            <c:strRef>
              <c:f>'2013 Employment byu Industry'!$A$32</c:f>
              <c:strCache>
                <c:ptCount val="1"/>
                <c:pt idx="0">
                  <c:v>Public Administration</c:v>
                </c:pt>
              </c:strCache>
            </c:strRef>
          </c:tx>
          <c:spPr>
            <a:solidFill>
              <a:schemeClr val="accent1">
                <a:lumMod val="80000"/>
                <a:lumOff val="20000"/>
              </a:schemeClr>
            </a:solidFill>
            <a:ln>
              <a:noFill/>
            </a:ln>
            <a:effectLst/>
          </c:spPr>
          <c:invertIfNegative val="0"/>
          <c:val>
            <c:numRef>
              <c:f>'2013 Employment byu Industry'!$B$32</c:f>
              <c:numCache>
                <c:formatCode>0.0%</c:formatCode>
                <c:ptCount val="1"/>
                <c:pt idx="0">
                  <c:v>-9.3457943925233638E-3</c:v>
                </c:pt>
              </c:numCache>
            </c:numRef>
          </c:val>
        </c:ser>
        <c:ser>
          <c:idx val="13"/>
          <c:order val="13"/>
          <c:tx>
            <c:strRef>
              <c:f>'2013 Employment byu Industry'!$A$33</c:f>
              <c:strCache>
                <c:ptCount val="1"/>
                <c:pt idx="0">
                  <c:v>Totals</c:v>
                </c:pt>
              </c:strCache>
            </c:strRef>
          </c:tx>
          <c:spPr>
            <a:solidFill>
              <a:schemeClr val="accent2">
                <a:lumMod val="80000"/>
                <a:lumOff val="20000"/>
              </a:schemeClr>
            </a:solidFill>
            <a:ln>
              <a:noFill/>
            </a:ln>
            <a:effectLst/>
          </c:spPr>
          <c:invertIfNegative val="0"/>
          <c:val>
            <c:numRef>
              <c:f>'2013 Employment byu Industry'!$B$33</c:f>
              <c:numCache>
                <c:formatCode>0.0%</c:formatCode>
                <c:ptCount val="1"/>
                <c:pt idx="0">
                  <c:v>-9.8938428874734613E-2</c:v>
                </c:pt>
              </c:numCache>
            </c:numRef>
          </c:val>
        </c:ser>
        <c:dLbls>
          <c:showLegendKey val="0"/>
          <c:showVal val="0"/>
          <c:showCatName val="0"/>
          <c:showSerName val="0"/>
          <c:showPercent val="0"/>
          <c:showBubbleSize val="0"/>
        </c:dLbls>
        <c:gapWidth val="219"/>
        <c:overlap val="-27"/>
        <c:axId val="545698344"/>
        <c:axId val="545694032"/>
      </c:barChart>
      <c:catAx>
        <c:axId val="545698344"/>
        <c:scaling>
          <c:orientation val="minMax"/>
        </c:scaling>
        <c:delete val="1"/>
        <c:axPos val="b"/>
        <c:numFmt formatCode="General" sourceLinked="1"/>
        <c:majorTickMark val="none"/>
        <c:minorTickMark val="none"/>
        <c:tickLblPos val="nextTo"/>
        <c:crossAx val="545694032"/>
        <c:crosses val="autoZero"/>
        <c:auto val="1"/>
        <c:lblAlgn val="ctr"/>
        <c:lblOffset val="100"/>
        <c:noMultiLvlLbl val="0"/>
      </c:catAx>
      <c:valAx>
        <c:axId val="545694032"/>
        <c:scaling>
          <c:orientation val="minMax"/>
          <c:max val="1.25"/>
          <c:min val="-0.5"/>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698344"/>
        <c:crosses val="autoZero"/>
        <c:crossBetween val="between"/>
      </c:valAx>
      <c:spPr>
        <a:noFill/>
        <a:ln>
          <a:noFill/>
        </a:ln>
        <a:effectLst/>
      </c:spPr>
    </c:plotArea>
    <c:legend>
      <c:legendPos val="b"/>
      <c:layout>
        <c:manualLayout>
          <c:xMode val="edge"/>
          <c:yMode val="edge"/>
          <c:x val="0"/>
          <c:y val="0.70723208247617686"/>
          <c:w val="1"/>
          <c:h val="0.29276791752382303"/>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ysClr val="window" lastClr="FFFFFF"/>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r>
              <a:rPr lang="en-US" sz="1100"/>
              <a:t>Allenstown V LMA Employment Change 2010-2013</a:t>
            </a:r>
          </a:p>
        </c:rich>
      </c:tx>
      <c:layout>
        <c:manualLayout>
          <c:xMode val="edge"/>
          <c:yMode val="edge"/>
          <c:x val="0.12317197638430791"/>
          <c:y val="3.0651340996168581E-2"/>
        </c:manualLayout>
      </c:layout>
      <c:overlay val="0"/>
      <c:spPr>
        <a:noFill/>
        <a:ln>
          <a:noFill/>
        </a:ln>
        <a:effectLst/>
      </c:spPr>
      <c:txPr>
        <a:bodyPr rot="0" spcFirstLastPara="1" vertOverflow="ellipsis" vert="horz" wrap="square" anchor="ctr" anchorCtr="1"/>
        <a:lstStyle/>
        <a:p>
          <a:pPr>
            <a:defRPr sz="11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1108114610673665"/>
          <c:y val="0.18766081871345031"/>
          <c:w val="0.85836329833770775"/>
          <c:h val="0.68702108788125615"/>
        </c:manualLayout>
      </c:layout>
      <c:lineChart>
        <c:grouping val="standard"/>
        <c:varyColors val="0"/>
        <c:ser>
          <c:idx val="0"/>
          <c:order val="0"/>
          <c:tx>
            <c:strRef>
              <c:f>'LMA Comparisons'!$A$24</c:f>
              <c:strCache>
                <c:ptCount val="1"/>
                <c:pt idx="0">
                  <c:v>Concord NECTA LMA</c:v>
                </c:pt>
              </c:strCache>
            </c:strRef>
          </c:tx>
          <c:spPr>
            <a:ln w="28575" cap="rnd">
              <a:solidFill>
                <a:schemeClr val="accent1"/>
              </a:solidFill>
              <a:round/>
            </a:ln>
            <a:effectLst/>
          </c:spPr>
          <c:marker>
            <c:symbol val="none"/>
          </c:marker>
          <c:cat>
            <c:strRef>
              <c:f>'LMA Comparisons'!$B$23:$D$23</c:f>
              <c:strCache>
                <c:ptCount val="3"/>
                <c:pt idx="0">
                  <c:v>2010-2011</c:v>
                </c:pt>
                <c:pt idx="1">
                  <c:v>2011-2012</c:v>
                </c:pt>
                <c:pt idx="2">
                  <c:v>2012-2013</c:v>
                </c:pt>
              </c:strCache>
            </c:strRef>
          </c:cat>
          <c:val>
            <c:numRef>
              <c:f>'LMA Comparisons'!$B$24:$D$24</c:f>
              <c:numCache>
                <c:formatCode>0.0%</c:formatCode>
                <c:ptCount val="3"/>
                <c:pt idx="0">
                  <c:v>-2.9045798665767184E-3</c:v>
                </c:pt>
                <c:pt idx="1">
                  <c:v>-1.0261421939897385E-2</c:v>
                </c:pt>
                <c:pt idx="2">
                  <c:v>-0.16556215939084368</c:v>
                </c:pt>
              </c:numCache>
            </c:numRef>
          </c:val>
          <c:smooth val="0"/>
        </c:ser>
        <c:ser>
          <c:idx val="1"/>
          <c:order val="1"/>
          <c:tx>
            <c:strRef>
              <c:f>'LMA Comparisons'!$A$25</c:f>
              <c:strCache>
                <c:ptCount val="1"/>
                <c:pt idx="0">
                  <c:v>Allenstown</c:v>
                </c:pt>
              </c:strCache>
            </c:strRef>
          </c:tx>
          <c:spPr>
            <a:ln w="28575" cap="rnd">
              <a:solidFill>
                <a:schemeClr val="accent2"/>
              </a:solidFill>
              <a:round/>
            </a:ln>
            <a:effectLst/>
          </c:spPr>
          <c:marker>
            <c:symbol val="none"/>
          </c:marker>
          <c:cat>
            <c:strRef>
              <c:f>'LMA Comparisons'!$B$23:$D$23</c:f>
              <c:strCache>
                <c:ptCount val="3"/>
                <c:pt idx="0">
                  <c:v>2010-2011</c:v>
                </c:pt>
                <c:pt idx="1">
                  <c:v>2011-2012</c:v>
                </c:pt>
                <c:pt idx="2">
                  <c:v>2012-2013</c:v>
                </c:pt>
              </c:strCache>
            </c:strRef>
          </c:cat>
          <c:val>
            <c:numRef>
              <c:f>'LMA Comparisons'!$B$25:$D$25</c:f>
              <c:numCache>
                <c:formatCode>0.0%</c:formatCode>
                <c:ptCount val="3"/>
                <c:pt idx="0">
                  <c:v>-3.1422505307855626E-2</c:v>
                </c:pt>
                <c:pt idx="1">
                  <c:v>-2.4112231477422183E-2</c:v>
                </c:pt>
                <c:pt idx="2">
                  <c:v>-4.6720575022461817E-2</c:v>
                </c:pt>
              </c:numCache>
            </c:numRef>
          </c:val>
          <c:smooth val="0"/>
        </c:ser>
        <c:dLbls>
          <c:showLegendKey val="0"/>
          <c:showVal val="0"/>
          <c:showCatName val="0"/>
          <c:showSerName val="0"/>
          <c:showPercent val="0"/>
          <c:showBubbleSize val="0"/>
        </c:dLbls>
        <c:smooth val="0"/>
        <c:axId val="545698736"/>
        <c:axId val="545694424"/>
      </c:lineChart>
      <c:catAx>
        <c:axId val="545698736"/>
        <c:scaling>
          <c:orientation val="minMax"/>
        </c:scaling>
        <c:delete val="0"/>
        <c:axPos val="b"/>
        <c:numFmt formatCode="General" sourceLinked="1"/>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694424"/>
        <c:crosses val="autoZero"/>
        <c:auto val="1"/>
        <c:lblAlgn val="ctr"/>
        <c:lblOffset val="100"/>
        <c:noMultiLvlLbl val="0"/>
      </c:catAx>
      <c:valAx>
        <c:axId val="545694424"/>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45698736"/>
        <c:crosses val="autoZero"/>
        <c:crossBetween val="between"/>
      </c:valAx>
      <c:spPr>
        <a:noFill/>
        <a:ln>
          <a:noFill/>
        </a:ln>
        <a:effectLst/>
      </c:spPr>
    </c:plotArea>
    <c:legend>
      <c:legendPos val="b"/>
      <c:layout>
        <c:manualLayout>
          <c:xMode val="edge"/>
          <c:yMode val="edge"/>
          <c:x val="0.224915791776028"/>
          <c:y val="0.95233017482984117"/>
          <c:w val="0.55016841644794401"/>
          <c:h val="4.766982517015881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421701820951137"/>
          <c:y val="3.4426417628029053E-2"/>
          <c:w val="0.84778643602192216"/>
          <c:h val="0.4515468246881511"/>
        </c:manualLayout>
      </c:layout>
      <c:barChart>
        <c:barDir val="col"/>
        <c:grouping val="clustered"/>
        <c:varyColors val="0"/>
        <c:ser>
          <c:idx val="0"/>
          <c:order val="0"/>
          <c:tx>
            <c:strRef>
              <c:f>'Industry Employment'!$B$56</c:f>
              <c:strCache>
                <c:ptCount val="1"/>
                <c:pt idx="0">
                  <c:v>Allenstown %</c:v>
                </c:pt>
              </c:strCache>
            </c:strRef>
          </c:tx>
          <c:spPr>
            <a:solidFill>
              <a:srgbClr val="4F81BD"/>
            </a:solidFill>
          </c:spPr>
          <c:invertIfNegative val="0"/>
          <c:cat>
            <c:strRef>
              <c:f>'Industry Employment'!$A$57:$A$76</c:f>
              <c:strCache>
                <c:ptCount val="20"/>
                <c:pt idx="0">
                  <c:v>Government</c:v>
                </c:pt>
                <c:pt idx="1">
                  <c:v>Health Care &amp; Social Assistance</c:v>
                </c:pt>
                <c:pt idx="2">
                  <c:v>Retail Trade</c:v>
                </c:pt>
                <c:pt idx="3">
                  <c:v>Finance &amp; Insurance</c:v>
                </c:pt>
                <c:pt idx="4">
                  <c:v>Professional, Scientific &amp; Technical</c:v>
                </c:pt>
                <c:pt idx="5">
                  <c:v>Manufacturing</c:v>
                </c:pt>
                <c:pt idx="6">
                  <c:v>Accomodation &amp; Food Services</c:v>
                </c:pt>
                <c:pt idx="7">
                  <c:v>Other (Except Public Administration)</c:v>
                </c:pt>
                <c:pt idx="8">
                  <c:v>Construction</c:v>
                </c:pt>
                <c:pt idx="9">
                  <c:v>Wholesale Trade</c:v>
                </c:pt>
                <c:pt idx="10">
                  <c:v>Administrative &amp; Support Services</c:v>
                </c:pt>
                <c:pt idx="11">
                  <c:v>Educational Services</c:v>
                </c:pt>
                <c:pt idx="12">
                  <c:v>Real Estate, Rental &amp; Leasing</c:v>
                </c:pt>
                <c:pt idx="13">
                  <c:v>Arts, Entertainment &amp; Recreation</c:v>
                </c:pt>
                <c:pt idx="14">
                  <c:v>Transportation &amp; Warehousing</c:v>
                </c:pt>
                <c:pt idx="15">
                  <c:v>Agricutlture, Forestry, Fishing &amp; Hunting</c:v>
                </c:pt>
                <c:pt idx="16">
                  <c:v>Information</c:v>
                </c:pt>
                <c:pt idx="17">
                  <c:v>Management of Companies &amp; Enterprises</c:v>
                </c:pt>
                <c:pt idx="18">
                  <c:v>Utilities</c:v>
                </c:pt>
                <c:pt idx="19">
                  <c:v>Mining, Quarrying, Oil &amp; Gas Extraction</c:v>
                </c:pt>
              </c:strCache>
            </c:strRef>
          </c:cat>
          <c:val>
            <c:numRef>
              <c:f>'Industry Employment'!$B$57:$B$76</c:f>
              <c:numCache>
                <c:formatCode>0%</c:formatCode>
                <c:ptCount val="20"/>
                <c:pt idx="0">
                  <c:v>0.26934984520123839</c:v>
                </c:pt>
                <c:pt idx="1">
                  <c:v>0.14551083591331268</c:v>
                </c:pt>
                <c:pt idx="2">
                  <c:v>0.10835913312693499</c:v>
                </c:pt>
                <c:pt idx="3">
                  <c:v>0</c:v>
                </c:pt>
                <c:pt idx="4">
                  <c:v>4.9535603715170282E-2</c:v>
                </c:pt>
                <c:pt idx="5">
                  <c:v>0.16718266253869968</c:v>
                </c:pt>
                <c:pt idx="6">
                  <c:v>4.9535603715170282E-2</c:v>
                </c:pt>
                <c:pt idx="7">
                  <c:v>4.6439628482972138E-2</c:v>
                </c:pt>
                <c:pt idx="8">
                  <c:v>3.0959752321981424E-2</c:v>
                </c:pt>
                <c:pt idx="9">
                  <c:v>0</c:v>
                </c:pt>
                <c:pt idx="10">
                  <c:v>1.393188854489164E-2</c:v>
                </c:pt>
                <c:pt idx="11">
                  <c:v>3.8699690402476783E-2</c:v>
                </c:pt>
                <c:pt idx="12">
                  <c:v>1.8575851393188854E-2</c:v>
                </c:pt>
                <c:pt idx="13">
                  <c:v>0</c:v>
                </c:pt>
                <c:pt idx="14">
                  <c:v>4.3343653250773995E-2</c:v>
                </c:pt>
                <c:pt idx="15">
                  <c:v>0</c:v>
                </c:pt>
                <c:pt idx="16">
                  <c:v>0</c:v>
                </c:pt>
                <c:pt idx="17">
                  <c:v>1.8575851393188854E-2</c:v>
                </c:pt>
                <c:pt idx="18">
                  <c:v>0</c:v>
                </c:pt>
                <c:pt idx="19">
                  <c:v>0</c:v>
                </c:pt>
              </c:numCache>
            </c:numRef>
          </c:val>
        </c:ser>
        <c:ser>
          <c:idx val="1"/>
          <c:order val="1"/>
          <c:tx>
            <c:strRef>
              <c:f>'Industry Employment'!$C$56</c:f>
              <c:strCache>
                <c:ptCount val="1"/>
                <c:pt idx="0">
                  <c:v>Regional %</c:v>
                </c:pt>
              </c:strCache>
            </c:strRef>
          </c:tx>
          <c:spPr>
            <a:solidFill>
              <a:srgbClr val="953735"/>
            </a:solidFill>
          </c:spPr>
          <c:invertIfNegative val="0"/>
          <c:cat>
            <c:strRef>
              <c:f>'Industry Employment'!$A$57:$A$76</c:f>
              <c:strCache>
                <c:ptCount val="20"/>
                <c:pt idx="0">
                  <c:v>Government</c:v>
                </c:pt>
                <c:pt idx="1">
                  <c:v>Health Care &amp; Social Assistance</c:v>
                </c:pt>
                <c:pt idx="2">
                  <c:v>Retail Trade</c:v>
                </c:pt>
                <c:pt idx="3">
                  <c:v>Finance &amp; Insurance</c:v>
                </c:pt>
                <c:pt idx="4">
                  <c:v>Professional, Scientific &amp; Technical</c:v>
                </c:pt>
                <c:pt idx="5">
                  <c:v>Manufacturing</c:v>
                </c:pt>
                <c:pt idx="6">
                  <c:v>Accomodation &amp; Food Services</c:v>
                </c:pt>
                <c:pt idx="7">
                  <c:v>Other (Except Public Administration)</c:v>
                </c:pt>
                <c:pt idx="8">
                  <c:v>Construction</c:v>
                </c:pt>
                <c:pt idx="9">
                  <c:v>Wholesale Trade</c:v>
                </c:pt>
                <c:pt idx="10">
                  <c:v>Administrative &amp; Support Services</c:v>
                </c:pt>
                <c:pt idx="11">
                  <c:v>Educational Services</c:v>
                </c:pt>
                <c:pt idx="12">
                  <c:v>Real Estate, Rental &amp; Leasing</c:v>
                </c:pt>
                <c:pt idx="13">
                  <c:v>Arts, Entertainment &amp; Recreation</c:v>
                </c:pt>
                <c:pt idx="14">
                  <c:v>Transportation &amp; Warehousing</c:v>
                </c:pt>
                <c:pt idx="15">
                  <c:v>Agricutlture, Forestry, Fishing &amp; Hunting</c:v>
                </c:pt>
                <c:pt idx="16">
                  <c:v>Information</c:v>
                </c:pt>
                <c:pt idx="17">
                  <c:v>Management of Companies &amp; Enterprises</c:v>
                </c:pt>
                <c:pt idx="18">
                  <c:v>Utilities</c:v>
                </c:pt>
                <c:pt idx="19">
                  <c:v>Mining, Quarrying, Oil &amp; Gas Extraction</c:v>
                </c:pt>
              </c:strCache>
            </c:strRef>
          </c:cat>
          <c:val>
            <c:numRef>
              <c:f>'Industry Employment'!$C$57:$C$76</c:f>
              <c:numCache>
                <c:formatCode>0%</c:formatCode>
                <c:ptCount val="20"/>
                <c:pt idx="0">
                  <c:v>0.17645440792188144</c:v>
                </c:pt>
                <c:pt idx="1">
                  <c:v>0.150089396231605</c:v>
                </c:pt>
                <c:pt idx="2">
                  <c:v>0.12307798102049236</c:v>
                </c:pt>
                <c:pt idx="3">
                  <c:v>6.172465960665658E-2</c:v>
                </c:pt>
                <c:pt idx="4">
                  <c:v>6.105074955301884E-2</c:v>
                </c:pt>
                <c:pt idx="5">
                  <c:v>5.9372851052124878E-2</c:v>
                </c:pt>
                <c:pt idx="6">
                  <c:v>5.387154449181681E-2</c:v>
                </c:pt>
                <c:pt idx="7">
                  <c:v>5.2633750515747493E-2</c:v>
                </c:pt>
                <c:pt idx="8">
                  <c:v>5.0254435428414249E-2</c:v>
                </c:pt>
                <c:pt idx="9">
                  <c:v>4.6816118828221703E-2</c:v>
                </c:pt>
                <c:pt idx="10">
                  <c:v>3.5345894649979372E-2</c:v>
                </c:pt>
                <c:pt idx="11">
                  <c:v>2.7919130793563472E-2</c:v>
                </c:pt>
                <c:pt idx="12">
                  <c:v>2.7520286067941137E-2</c:v>
                </c:pt>
                <c:pt idx="13">
                  <c:v>2.0877458396369137E-2</c:v>
                </c:pt>
                <c:pt idx="14">
                  <c:v>1.8030532251409711E-2</c:v>
                </c:pt>
                <c:pt idx="15">
                  <c:v>1.1731536239856967E-2</c:v>
                </c:pt>
                <c:pt idx="16">
                  <c:v>9.5035070829321971E-3</c:v>
                </c:pt>
                <c:pt idx="17">
                  <c:v>5.515059826708843E-3</c:v>
                </c:pt>
                <c:pt idx="18">
                  <c:v>4.4835648466510798E-3</c:v>
                </c:pt>
                <c:pt idx="19">
                  <c:v>3.7271351946087197E-3</c:v>
                </c:pt>
              </c:numCache>
            </c:numRef>
          </c:val>
        </c:ser>
        <c:dLbls>
          <c:showLegendKey val="0"/>
          <c:showVal val="0"/>
          <c:showCatName val="0"/>
          <c:showSerName val="0"/>
          <c:showPercent val="0"/>
          <c:showBubbleSize val="0"/>
        </c:dLbls>
        <c:gapWidth val="150"/>
        <c:axId val="545699128"/>
        <c:axId val="545689328"/>
      </c:barChart>
      <c:catAx>
        <c:axId val="545699128"/>
        <c:scaling>
          <c:orientation val="minMax"/>
        </c:scaling>
        <c:delete val="0"/>
        <c:axPos val="b"/>
        <c:numFmt formatCode="General" sourceLinked="1"/>
        <c:majorTickMark val="out"/>
        <c:minorTickMark val="none"/>
        <c:tickLblPos val="nextTo"/>
        <c:crossAx val="545689328"/>
        <c:crosses val="autoZero"/>
        <c:auto val="1"/>
        <c:lblAlgn val="ctr"/>
        <c:lblOffset val="100"/>
        <c:noMultiLvlLbl val="0"/>
      </c:catAx>
      <c:valAx>
        <c:axId val="545689328"/>
        <c:scaling>
          <c:orientation val="minMax"/>
        </c:scaling>
        <c:delete val="0"/>
        <c:axPos val="l"/>
        <c:majorGridlines/>
        <c:numFmt formatCode="0%" sourceLinked="1"/>
        <c:majorTickMark val="out"/>
        <c:minorTickMark val="none"/>
        <c:tickLblPos val="nextTo"/>
        <c:crossAx val="545699128"/>
        <c:crosses val="autoZero"/>
        <c:crossBetween val="between"/>
      </c:valAx>
    </c:plotArea>
    <c:legend>
      <c:legendPos val="b"/>
      <c:layout>
        <c:manualLayout>
          <c:xMode val="edge"/>
          <c:yMode val="edge"/>
          <c:x val="0.17249507024057226"/>
          <c:y val="0.9365418188705793"/>
          <c:w val="0.50302367644458945"/>
          <c:h val="4.9712476662066726E-2"/>
        </c:manualLayout>
      </c:layout>
      <c:overlay val="0"/>
    </c:legend>
    <c:plotVisOnly val="1"/>
    <c:dispBlanksAs val="gap"/>
    <c:showDLblsOverMax val="0"/>
  </c:chart>
  <c:spPr>
    <a:ln>
      <a:noFill/>
    </a:ln>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00">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panose="020F0302020204030204"/>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91E41D-E61D-4F7D-A3DA-483A3CD98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13366</Words>
  <Characters>76191</Characters>
  <Application>Microsoft Office Word</Application>
  <DocSecurity>0</DocSecurity>
  <Lines>634</Lines>
  <Paragraphs>178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Monahan</dc:creator>
  <cp:keywords/>
  <dc:description/>
  <cp:lastModifiedBy>Allenstown TA</cp:lastModifiedBy>
  <cp:revision>2</cp:revision>
  <cp:lastPrinted>2015-11-18T16:31:00Z</cp:lastPrinted>
  <dcterms:created xsi:type="dcterms:W3CDTF">2017-02-15T18:53:00Z</dcterms:created>
  <dcterms:modified xsi:type="dcterms:W3CDTF">2017-02-15T18:53:00Z</dcterms:modified>
</cp:coreProperties>
</file>